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The business entity that converts purchased raw materials into finished goods by using labor, technology, and facilities is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Merchandiser.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Not-for-profit service agency.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7"/>
              <w:gridCol w:w="69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business entity that converts purchased raw materials into finished goods by using labor, technology, and facilities is a manufacturer.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PRIN.EDWA.16.1 - Introduction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ACCT.AICPA.FN.03 -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BUSPROG.03 -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IMA-Business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business entity that purchases finished goods for resale is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Merchandiser.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Wholesaler.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24"/>
              <w:gridCol w:w="67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business entity that purchases finished goods for resale is a merchandiser.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PRIN.EDWA.16.1 - Introduction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ACCT.AICPA.FN.03 -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BUSPROG.03 -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IMA-Business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 type of merchandiser who purchases goods from the producer and sells them to retailers that sell them to the consumer is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Retailer.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Wholesaler.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24"/>
              <w:gridCol w:w="67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wholesaler purchases goods from the producer and sells them to the retailer.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PRIN.EDWA.16.1 - Introduction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ACCT.AICPA.FN.03 -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BUSPROG.03 -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IMA-Business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Examples of service businesses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Airlines, accountants, and hair stylists.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Department stores, poster shops, and wholesalers.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Aircraft producers, home builders, and machine tool makers.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4"/>
              <w:gridCol w:w="69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Examples of service businesses include airlines, architects, and hair stylists.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PRIN.EDWA.16.1 - Introduction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Reflective Thinking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ACCT.AICPA.FN.03 -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BUSPROG.06 - Reflective Thinking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IMA-Business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ISO 9000 is a set of international standards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the selling price of a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quality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delivering product,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76"/>
              <w:gridCol w:w="66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ISO 9000 is a set of international standards for quality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PRIN.EDWA.16.1 - Introduction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ACCT.AICPA.FN.03 -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BUSPROG.03 -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IMA-Strategic Planning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Unit cost information is important for making all of the following marketing decisions </w:t>
            </w:r>
            <w:r>
              <w:rPr>
                <w:rStyle w:val="DefaultParagraphFont"/>
                <w:rFonts w:ascii="Times New Roman" w:eastAsia="Times New Roman" w:hAnsi="Times New Roman" w:cs="Times New Roman"/>
                <w:b/>
                <w:bCs/>
                <w:i w:val="0"/>
                <w:iCs w:val="0"/>
                <w:smallCaps w:val="0"/>
                <w:color w:val="000000"/>
                <w:sz w:val="22"/>
                <w:szCs w:val="22"/>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the selling price of a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Bidding on contracts.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the amount to spend on social media to promote the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the amount of profit that each product earns.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 cost information is used in determining selling price, bidding on contracts and determining product profitability, but would not have a bearing on determining how much the product would need to be advertised.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PRIN.EDWA.16.2 - LO1: Explain the uses of cost accounting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ACCT.AICPA.FN.03 -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BUSPROG.03 -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IMA-Strategic Marketing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Uses of Cost Accounting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establishing objectives or goals for the firm and determining the means by which they will be met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analyzing profitability.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assigning responsibility.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process of establishing goals and objectives for a firm is planning. Controlling, analyzing profitability and assigning responsibility are functions that take place after the planning process to determine whether or how successfully goals have been obtained.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PRIN.EDWA.16.2 - LO1: Explain the uses of cost accounting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ACCT.AICPA.FN.03 -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BUSPROG.03 -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IMA-Budget Preparation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Uses of Cost Accounting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Effective control of a company's operations is achieved through all of the following </w:t>
            </w:r>
            <w:r>
              <w:rPr>
                <w:rStyle w:val="DefaultParagraphFont"/>
                <w:rFonts w:ascii="Times New Roman" w:eastAsia="Times New Roman" w:hAnsi="Times New Roman" w:cs="Times New Roman"/>
                <w:b/>
                <w:bCs/>
                <w:i w:val="0"/>
                <w:iCs w:val="0"/>
                <w:smallCaps w:val="0"/>
                <w:color w:val="000000"/>
                <w:sz w:val="22"/>
                <w:szCs w:val="22"/>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periodically measuring and comparing company 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assigning responsibility for costs to employees responsible for those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constantly monitoring employees to ensure they do exactly as they are told.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taking necessary corrective action when variances suggest it is needed.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While periodically measuring and comparing company results, assigning responsibility for those results to employees and taking necessary corrective action are all part of control; it does not include constantly monitoring employees to make sure they are following directions.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PRIN.EDWA.16.2 - LO1: Explain the uses of cost accounting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ACCT.AICPA.FN.03 -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BUSPROG.03 -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IMA-Performance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Uses of Cost Accounting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Dan Louis is the supervisor of the Assembly Department of Wiggerman Corporation.  He has control over and is responsible for manufacturing costs traced to the department.  The Assembly Department is an example of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center.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inventory center.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supervised work center.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worker’s center.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criteria for a cost center are 1) a reasonable basis on which manufacturing costs may be traced and 2) a person who has control over and is accountable for many of the costs charged to that center.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PRIN.EDWA.16.2 - LO1: Explain the uses of cost accounting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Reflective Thinking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ACCT.AICPA.FN.03 -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BUSPROG.06 - Reflective Thinking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IMA-Performance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Uses of Cost Accounting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costs would be </w:t>
            </w:r>
            <w:r>
              <w:rPr>
                <w:rStyle w:val="DefaultParagraphFont"/>
                <w:rFonts w:ascii="Times New Roman" w:eastAsia="Times New Roman" w:hAnsi="Times New Roman" w:cs="Times New Roman"/>
                <w:b/>
                <w:bCs/>
                <w:i w:val="0"/>
                <w:iCs w:val="0"/>
                <w:smallCaps w:val="0"/>
                <w:color w:val="000000"/>
                <w:sz w:val="22"/>
                <w:szCs w:val="22"/>
                <w:bdr w:val="nil"/>
                <w:rtl w:val="0"/>
              </w:rPr>
              <w:t>least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likely to appear on a responsibility accounting report for the supervisor of an assembly line in a large manufacturing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Indirect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Repairs and maintenance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7"/>
              <w:gridCol w:w="70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Selling expenses would be least likely to appear on a performance report, because the supervisor would not have responsibility for the sales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PRIN.EDWA.16.2 - LO1: Explain the uses of cost accounting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Reflective Thinking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ACCT.AICPA.FN.03 -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BUSPROG.06 - Reflective Thinking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IMA-Performance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Uses of Cost Accounting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costs would be </w:t>
            </w:r>
            <w:r>
              <w:rPr>
                <w:rStyle w:val="DefaultParagraphFont"/>
                <w:rFonts w:ascii="Times New Roman" w:eastAsia="Times New Roman" w:hAnsi="Times New Roman" w:cs="Times New Roman"/>
                <w:b/>
                <w:bCs/>
                <w:i w:val="0"/>
                <w:iCs w:val="0"/>
                <w:smallCaps w:val="0"/>
                <w:color w:val="000000"/>
                <w:sz w:val="22"/>
                <w:szCs w:val="22"/>
                <w:bdr w:val="nil"/>
                <w:rtl w:val="0"/>
              </w:rPr>
              <w:t>least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likely to appear on a responsibility accounting report for the supervisor of an assembly line in a large manufacturing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Supervisor's salary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Repairs and maintenance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supervisor's salary would be least likely to appear on a performance report, because that person's salary is determined by the company and is not controllable by the supervisor.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PRIN.EDWA.16.2 - LO1: Explain the uses of cost accounting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Reflective Thinking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ACCT.AICPA.FN.03 -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BUSPROG.06 - Reflective Thinking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IMA-Performance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Uses of Cost Accounting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Responsibility accounting would most likely hold a manager of a manufacturing unit responsible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raw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quantity of raw materials used.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units ordered.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amount of taxes incurred.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 responsibility accounting the manager of a cost center is only responsible for those costs and activities that manager controls. A manufacturing manager would not likely be responsible for the cost of the materials (the purchasing manager would have that responsibility), the number of units ordered (that would be driven by demand) or the taxes incurred.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PRIN.EDWA.16.2 - LO1: Explain the uses of cost accounting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Reflective Thinking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ACCT.AICPA.FN.03 -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BUSPROG.06 - Reflective Thinking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IMA-Performance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Uses of Cost Accounting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characterizes a performance report prepared for use by a production line department head?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costs in the report should include only those controllable by the department head.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report should be stated in dollars rather than in physical units so the department head knows the financial magnitude of any variances.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report should include information on all costs chargeable to the department, regardless of their origin or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more important that the report be precise than timely.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performance report should include only those costs controllable by the department head. It should also be timely and should include production data as well as dollar amounts.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PRIN.EDWA.16.2 - LO1: Explain the uses of cost accounting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ACCT.AICPA.FN.03 -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BUSPROG.03 -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IMA-Performance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Uses of Cost Accounting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A budget: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monthly financial statement issued to a company’s shareholders.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management’s operating plan expressed in units and dollars.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documents the production department’s schedule.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basis for the annual sales forecast.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3"/>
              <w:gridCol w:w="66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budget is management’s operating plan expressed in quantitative terms.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PRIN.EDWA.16.2 - LO1: Explain the uses of cost accounting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ACCT.AICPA.FN.03 -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BUSPROG.03 -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IMA-Budget Preparation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Uses of Cost Accounting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10795"/>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Joshua Company prepares monthly performance reports for each department.  The budgeted amounts of wages for the Finishing Department for the month of August and for the eight-month period ended August 31 were $12,000 and $100,000, respectively.  Actual wages paid through July were $91,500, and wages for the month of August were $11,800.  The month and year-to-date variances, respectively, for wages on the August performance report would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 F; $8,500 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 F; $3,300 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 U; $3,300 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 U; $8,500 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9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Calculation of monthly variance:</w:t>
                  </w:r>
                </w:p>
                <w:tbl>
                  <w:tblPr>
                    <w:jc w:val="left"/>
                    <w:tblBorders>
                      <w:top w:val="nil"/>
                      <w:left w:val="nil"/>
                      <w:bottom w:val="nil"/>
                      <w:right w:val="nil"/>
                      <w:insideH w:val="nil"/>
                      <w:insideV w:val="nil"/>
                    </w:tblBorders>
                    <w:tblCellMar>
                      <w:top w:w="0" w:type="dxa"/>
                      <w:left w:w="0" w:type="dxa"/>
                      <w:bottom w:w="0" w:type="dxa"/>
                      <w:right w:w="0" w:type="dxa"/>
                    </w:tblCellMar>
                  </w:tblPr>
                  <w:tblGrid>
                    <w:gridCol w:w="1084"/>
                    <w:gridCol w:w="82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0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Budgeted wages for August</w:t>
                        </w:r>
                      </w:p>
                    </w:tc>
                    <w:tc>
                      <w:tcPr>
                        <w:tcW w:w="1440" w:type="dxa"/>
                        <w:noWrap w:val="0"/>
                        <w:tcMar>
                          <w:top w:w="0" w:type="dxa"/>
                          <w:left w:w="0" w:type="dxa"/>
                          <w:bottom w:w="0" w:type="dxa"/>
                          <w:right w:w="0" w:type="dxa"/>
                        </w:tcMar>
                        <w:vAlign w:val="center"/>
                      </w:tcPr>
                      <w:p>
                        <w:pPr>
                          <w:bidi w:val="0"/>
                        </w:pPr>
                        <w:r>
                          <w:rPr>
                            <w:rStyle w:val="DefaultParagraphFont"/>
                            <w:rFonts w:ascii="Courier New" w:eastAsia="Courier New" w:hAnsi="Courier New" w:cs="Courier New"/>
                            <w:b w:val="0"/>
                            <w:bCs w:val="0"/>
                            <w:i w:val="0"/>
                            <w:iCs w:val="0"/>
                            <w:smallCaps w:val="0"/>
                            <w:color w:val="000000"/>
                            <w:sz w:val="20"/>
                            <w:szCs w:val="20"/>
                            <w:bdr w:val="nil"/>
                            <w:rtl w:val="0"/>
                          </w:rPr>
                          <w:t>$12,000</w:t>
                        </w:r>
                      </w:p>
                    </w:tc>
                  </w:tr>
                  <w:tr>
                    <w:tblPrEx>
                      <w:jc w:val="left"/>
                      <w:tblCellMar>
                        <w:top w:w="0" w:type="dxa"/>
                        <w:left w:w="0" w:type="dxa"/>
                        <w:bottom w:w="0" w:type="dxa"/>
                        <w:right w:w="0" w:type="dxa"/>
                      </w:tblCellMar>
                    </w:tblPrEx>
                    <w:trPr>
                      <w:cantSplit w:val="0"/>
                      <w:jc w:val="left"/>
                    </w:trPr>
                    <w:tc>
                      <w:tcPr>
                        <w:tcW w:w="70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Actual wages for August</w:t>
                        </w:r>
                      </w:p>
                    </w:tc>
                    <w:tc>
                      <w:tcPr>
                        <w:tcW w:w="1440" w:type="dxa"/>
                        <w:noWrap w:val="0"/>
                        <w:tcMar>
                          <w:top w:w="0" w:type="dxa"/>
                          <w:left w:w="0" w:type="dxa"/>
                          <w:bottom w:w="0" w:type="dxa"/>
                          <w:right w:w="0" w:type="dxa"/>
                        </w:tcMar>
                        <w:vAlign w:val="center"/>
                      </w:tcPr>
                      <w:p>
                        <w:pPr>
                          <w:bidi w:val="0"/>
                        </w:pPr>
                        <w:r>
                          <w:rPr>
                            <w:rStyle w:val="DefaultParagraphFont"/>
                            <w:rFonts w:ascii="Courier New" w:eastAsia="Courier New" w:hAnsi="Courier New" w:cs="Courier New"/>
                            <w:b w:val="0"/>
                            <w:bCs w:val="0"/>
                            <w:i w:val="0"/>
                            <w:iCs w:val="0"/>
                            <w:smallCaps w:val="0"/>
                            <w:strike w:val="0"/>
                            <w:color w:val="000000"/>
                            <w:sz w:val="20"/>
                            <w:szCs w:val="20"/>
                            <w:u w:val="single"/>
                            <w:bdr w:val="nil"/>
                            <w:rtl w:val="0"/>
                          </w:rPr>
                          <w:t> 11,800</w:t>
                        </w:r>
                      </w:p>
                    </w:tc>
                  </w:tr>
                  <w:tr>
                    <w:tblPrEx>
                      <w:jc w:val="left"/>
                      <w:tblCellMar>
                        <w:top w:w="0" w:type="dxa"/>
                        <w:left w:w="0" w:type="dxa"/>
                        <w:bottom w:w="0" w:type="dxa"/>
                        <w:right w:w="0" w:type="dxa"/>
                      </w:tblCellMar>
                    </w:tblPrEx>
                    <w:trPr>
                      <w:cantSplit w:val="0"/>
                      <w:jc w:val="left"/>
                    </w:trPr>
                    <w:tc>
                      <w:tcPr>
                        <w:tcW w:w="70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Variance for August</w:t>
                        </w:r>
                      </w:p>
                    </w:tc>
                    <w:tc>
                      <w:tcPr>
                        <w:tcW w:w="1440" w:type="dxa"/>
                        <w:noWrap w:val="0"/>
                        <w:tcMar>
                          <w:top w:w="0" w:type="dxa"/>
                          <w:left w:w="0" w:type="dxa"/>
                          <w:bottom w:w="0" w:type="dxa"/>
                          <w:right w:w="0" w:type="dxa"/>
                        </w:tcMar>
                        <w:vAlign w:val="center"/>
                      </w:tcPr>
                      <w:p>
                        <w:pPr>
                          <w:bidi w:val="0"/>
                        </w:pPr>
                        <w:r>
                          <w:rPr>
                            <w:rStyle w:val="DefaultParagraphFont"/>
                            <w:rFonts w:ascii="Courier New" w:eastAsia="Courier New" w:hAnsi="Courier New" w:cs="Courier New"/>
                            <w:b w:val="0"/>
                            <w:bCs w:val="0"/>
                            <w:i w:val="0"/>
                            <w:iCs w:val="0"/>
                            <w:smallCaps w:val="0"/>
                            <w:color w:val="000000"/>
                            <w:sz w:val="20"/>
                            <w:szCs w:val="20"/>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oubleUnderline"/>
                            <w:rFonts w:ascii="Courier New" w:eastAsia="Courier New" w:hAnsi="Courier New" w:cs="Courier New"/>
                            <w:b w:val="0"/>
                            <w:bCs w:val="0"/>
                            <w:i w:val="0"/>
                            <w:iCs w:val="0"/>
                            <w:smallCaps w:val="0"/>
                            <w:color w:val="000000"/>
                            <w:sz w:val="20"/>
                            <w:szCs w:val="20"/>
                            <w:u w:val="double"/>
                            <w:bdr w:val="nil"/>
                            <w:rtl w:val="0"/>
                          </w:rPr>
                          <w:t>200</w:t>
                        </w:r>
                        <w:r>
                          <w:rPr>
                            <w:rStyle w:val="DefaultParagraphFont"/>
                            <w:rFonts w:ascii="Courier New" w:eastAsia="Courier New" w:hAnsi="Courier New" w:cs="Courier New"/>
                            <w:b w:val="0"/>
                            <w:bCs w:val="0"/>
                            <w:i w:val="0"/>
                            <w:iCs w:val="0"/>
                            <w:smallCaps w:val="0"/>
                            <w:color w:val="000000"/>
                            <w:sz w:val="20"/>
                            <w:szCs w:val="20"/>
                            <w:bdr w:val="nil"/>
                            <w:rtl w:val="0"/>
                          </w:rPr>
                          <w:t xml:space="preserve"> F</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Calculation of year-to-date variance:</w:t>
                  </w:r>
                </w:p>
                <w:tbl>
                  <w:tblPr>
                    <w:jc w:val="left"/>
                    <w:tblBorders>
                      <w:top w:val="nil"/>
                      <w:left w:val="nil"/>
                      <w:bottom w:val="nil"/>
                      <w:right w:val="nil"/>
                      <w:insideH w:val="nil"/>
                      <w:insideV w:val="nil"/>
                    </w:tblBorders>
                    <w:tblCellMar>
                      <w:top w:w="0" w:type="dxa"/>
                      <w:left w:w="0" w:type="dxa"/>
                      <w:bottom w:w="0" w:type="dxa"/>
                      <w:right w:w="0" w:type="dxa"/>
                    </w:tblCellMar>
                  </w:tblPr>
                  <w:tblGrid>
                    <w:gridCol w:w="844"/>
                    <w:gridCol w:w="85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0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Budgeted wages for the eight-month period ended August 31</w:t>
                        </w:r>
                      </w:p>
                    </w:tc>
                    <w:tc>
                      <w:tcPr>
                        <w:tcW w:w="14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Courier New" w:eastAsia="Courier New" w:hAnsi="Courier New" w:cs="Courier New"/>
                            <w:b w:val="0"/>
                            <w:bCs w:val="0"/>
                            <w:i w:val="0"/>
                            <w:iCs w:val="0"/>
                            <w:smallCaps w:val="0"/>
                            <w:color w:val="000000"/>
                            <w:sz w:val="20"/>
                            <w:szCs w:val="20"/>
                            <w:bdr w:val="nil"/>
                            <w:rtl w:val="0"/>
                          </w:rPr>
                          <w:t>$100,000</w:t>
                        </w:r>
                      </w:p>
                    </w:tc>
                  </w:tr>
                  <w:tr>
                    <w:tblPrEx>
                      <w:jc w:val="left"/>
                      <w:tblCellMar>
                        <w:top w:w="0" w:type="dxa"/>
                        <w:left w:w="0" w:type="dxa"/>
                        <w:bottom w:w="0" w:type="dxa"/>
                        <w:right w:w="0" w:type="dxa"/>
                      </w:tblCellMar>
                    </w:tblPrEx>
                    <w:trPr>
                      <w:cantSplit w:val="0"/>
                      <w:jc w:val="left"/>
                    </w:trPr>
                    <w:tc>
                      <w:tcPr>
                        <w:tcW w:w="70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Actual wages for the eight-month period ended August 31 (91,500 + 11,800)</w:t>
                        </w:r>
                      </w:p>
                    </w:tc>
                    <w:tc>
                      <w:tcPr>
                        <w:tcW w:w="1440" w:type="dxa"/>
                        <w:noWrap w:val="0"/>
                        <w:tcMar>
                          <w:top w:w="0" w:type="dxa"/>
                          <w:left w:w="0" w:type="dxa"/>
                          <w:bottom w:w="0" w:type="dxa"/>
                          <w:right w:w="0" w:type="dxa"/>
                        </w:tcMar>
                        <w:vAlign w:val="center"/>
                      </w:tcPr>
                      <w:p>
                        <w:pPr>
                          <w:bidi w:val="0"/>
                        </w:pPr>
                        <w:r>
                          <w:rPr>
                            <w:rStyle w:val="DefaultParagraphFont"/>
                            <w:rFonts w:ascii="Courier New" w:eastAsia="Courier New" w:hAnsi="Courier New" w:cs="Courier New"/>
                            <w:b w:val="0"/>
                            <w:bCs w:val="0"/>
                            <w:i w:val="0"/>
                            <w:iCs w:val="0"/>
                            <w:smallCaps w:val="0"/>
                            <w:strike w:val="0"/>
                            <w:color w:val="000000"/>
                            <w:sz w:val="20"/>
                            <w:szCs w:val="20"/>
                            <w:u w:val="single"/>
                            <w:bdr w:val="nil"/>
                            <w:rtl w:val="0"/>
                          </w:rPr>
                          <w:t> 103,300</w:t>
                        </w:r>
                      </w:p>
                    </w:tc>
                  </w:tr>
                  <w:tr>
                    <w:tblPrEx>
                      <w:jc w:val="left"/>
                      <w:tblCellMar>
                        <w:top w:w="0" w:type="dxa"/>
                        <w:left w:w="0" w:type="dxa"/>
                        <w:bottom w:w="0" w:type="dxa"/>
                        <w:right w:w="0" w:type="dxa"/>
                      </w:tblCellMar>
                    </w:tblPrEx>
                    <w:trPr>
                      <w:cantSplit w:val="0"/>
                      <w:jc w:val="left"/>
                    </w:trPr>
                    <w:tc>
                      <w:tcPr>
                        <w:tcW w:w="70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Variance for eight-month period ended August 31</w:t>
                        </w:r>
                      </w:p>
                    </w:tc>
                    <w:tc>
                      <w:tcPr>
                        <w:tcW w:w="1440" w:type="dxa"/>
                        <w:noWrap w:val="0"/>
                        <w:tcMar>
                          <w:top w:w="0" w:type="dxa"/>
                          <w:left w:w="0" w:type="dxa"/>
                          <w:bottom w:w="0" w:type="dxa"/>
                          <w:right w:w="0" w:type="dxa"/>
                        </w:tcMar>
                        <w:vAlign w:val="center"/>
                      </w:tcPr>
                      <w:p>
                        <w:pPr>
                          <w:bidi w:val="0"/>
                        </w:pPr>
                        <w:r>
                          <w:rPr>
                            <w:rStyle w:val="DefaultParagraphFont"/>
                            <w:rFonts w:ascii="Courier New" w:eastAsia="Courier New" w:hAnsi="Courier New" w:cs="Courier New"/>
                            <w:b w:val="0"/>
                            <w:bCs w:val="0"/>
                            <w:i w:val="0"/>
                            <w:iCs w:val="0"/>
                            <w:smallCaps w:val="0"/>
                            <w:color w:val="000000"/>
                            <w:sz w:val="20"/>
                            <w:szCs w:val="20"/>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oubleUnderline"/>
                            <w:rFonts w:ascii="Courier New" w:eastAsia="Courier New" w:hAnsi="Courier New" w:cs="Courier New"/>
                            <w:b w:val="0"/>
                            <w:bCs w:val="0"/>
                            <w:i w:val="0"/>
                            <w:iCs w:val="0"/>
                            <w:smallCaps w:val="0"/>
                            <w:color w:val="000000"/>
                            <w:sz w:val="20"/>
                            <w:szCs w:val="20"/>
                            <w:u w:val="double"/>
                            <w:bdr w:val="nil"/>
                            <w:rtl w:val="0"/>
                          </w:rPr>
                          <w:t>3,300</w:t>
                        </w:r>
                        <w:r>
                          <w:rPr>
                            <w:rStyle w:val="DefaultParagraphFont"/>
                            <w:rFonts w:ascii="Courier New" w:eastAsia="Courier New" w:hAnsi="Courier New" w:cs="Courier New"/>
                            <w:b w:val="0"/>
                            <w:bCs w:val="0"/>
                            <w:i w:val="0"/>
                            <w:iCs w:val="0"/>
                            <w:smallCaps w:val="0"/>
                            <w:color w:val="000000"/>
                            <w:sz w:val="20"/>
                            <w:szCs w:val="20"/>
                            <w:bdr w:val="nil"/>
                            <w:rtl w:val="0"/>
                          </w:rPr>
                          <w:t xml:space="preserve"> U</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PRIN.EDWA.16.2 - LO1: Explain the uses of cost accounting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ACCT.AICPA.FN.03 -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BUSPROG.03 -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IMA-Performance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Uses of Cost Accounting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January performance report for cab no. 52 of Teri’s Taxi Service was as follows:</w:t>
            </w:r>
          </w:p>
          <w:tbl>
            <w:tblPr>
              <w:jc w:val="left"/>
              <w:tblBorders>
                <w:top w:val="nil"/>
                <w:left w:val="nil"/>
                <w:bottom w:val="nil"/>
                <w:right w:val="nil"/>
                <w:insideH w:val="nil"/>
                <w:insideV w:val="nil"/>
              </w:tblBorders>
              <w:tblCellMar>
                <w:top w:w="0" w:type="dxa"/>
                <w:left w:w="0" w:type="dxa"/>
                <w:bottom w:w="0" w:type="dxa"/>
                <w:right w:w="0" w:type="dxa"/>
              </w:tblCellMar>
            </w:tblPr>
            <w:tblGrid>
              <w:gridCol w:w="594"/>
              <w:gridCol w:w="4108"/>
              <w:gridCol w:w="4108"/>
              <w:gridCol w:w="19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19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Expense</w:t>
                  </w:r>
                </w:p>
              </w:tc>
              <w:tc>
                <w:tcPr>
                  <w:tcW w:w="184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Budgeted</w:t>
                  </w:r>
                </w:p>
              </w:tc>
              <w:tc>
                <w:tcPr>
                  <w:tcW w:w="175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Actual</w:t>
                  </w:r>
                </w:p>
              </w:tc>
              <w:tc>
                <w:tcPr>
                  <w:tcW w:w="166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Variance</w:t>
                  </w:r>
                </w:p>
              </w:tc>
            </w:tr>
            <w:tr>
              <w:tblPrEx>
                <w:jc w:val="left"/>
                <w:tblCellMar>
                  <w:top w:w="0" w:type="dxa"/>
                  <w:left w:w="0" w:type="dxa"/>
                  <w:bottom w:w="0" w:type="dxa"/>
                  <w:right w:w="0" w:type="dxa"/>
                </w:tblCellMar>
              </w:tblPrEx>
              <w:trPr>
                <w:cantSplit w:val="0"/>
                <w:jc w:val="left"/>
              </w:trPr>
              <w:tc>
                <w:tcPr>
                  <w:tcW w:w="319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Driver’s wages</w:t>
                  </w:r>
                </w:p>
              </w:tc>
              <w:tc>
                <w:tcPr>
                  <w:tcW w:w="184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$2,000</w:t>
                  </w:r>
                </w:p>
              </w:tc>
              <w:tc>
                <w:tcPr>
                  <w:tcW w:w="175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$1,800</w:t>
                  </w:r>
                </w:p>
              </w:tc>
              <w:tc>
                <w:tcPr>
                  <w:tcW w:w="166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 F</w:t>
                  </w:r>
                </w:p>
              </w:tc>
            </w:tr>
            <w:tr>
              <w:tblPrEx>
                <w:jc w:val="left"/>
                <w:tblCellMar>
                  <w:top w:w="0" w:type="dxa"/>
                  <w:left w:w="0" w:type="dxa"/>
                  <w:bottom w:w="0" w:type="dxa"/>
                  <w:right w:w="0" w:type="dxa"/>
                </w:tblCellMar>
              </w:tblPrEx>
              <w:trPr>
                <w:cantSplit w:val="0"/>
                <w:jc w:val="left"/>
              </w:trPr>
              <w:tc>
                <w:tcPr>
                  <w:tcW w:w="319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Gasoline</w:t>
                  </w:r>
                </w:p>
              </w:tc>
              <w:tc>
                <w:tcPr>
                  <w:tcW w:w="184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w:t>
                  </w:r>
                </w:p>
              </w:tc>
              <w:tc>
                <w:tcPr>
                  <w:tcW w:w="175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270</w:t>
                  </w:r>
                </w:p>
              </w:tc>
              <w:tc>
                <w:tcPr>
                  <w:tcW w:w="166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 F</w:t>
                  </w:r>
                </w:p>
              </w:tc>
            </w:tr>
            <w:tr>
              <w:tblPrEx>
                <w:jc w:val="left"/>
                <w:tblCellMar>
                  <w:top w:w="0" w:type="dxa"/>
                  <w:left w:w="0" w:type="dxa"/>
                  <w:bottom w:w="0" w:type="dxa"/>
                  <w:right w:w="0" w:type="dxa"/>
                </w:tblCellMar>
              </w:tblPrEx>
              <w:trPr>
                <w:cantSplit w:val="0"/>
                <w:jc w:val="left"/>
              </w:trPr>
              <w:tc>
                <w:tcPr>
                  <w:tcW w:w="319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Maintenance</w:t>
                  </w:r>
                </w:p>
              </w:tc>
              <w:tc>
                <w:tcPr>
                  <w:tcW w:w="184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w:t>
                  </w:r>
                </w:p>
              </w:tc>
              <w:tc>
                <w:tcPr>
                  <w:tcW w:w="175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400</w:t>
                  </w:r>
                </w:p>
              </w:tc>
              <w:tc>
                <w:tcPr>
                  <w:tcW w:w="166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200 U</w:t>
                  </w:r>
                </w:p>
              </w:tc>
            </w:tr>
            <w:tr>
              <w:tblPrEx>
                <w:jc w:val="left"/>
                <w:tblCellMar>
                  <w:top w:w="0" w:type="dxa"/>
                  <w:left w:w="0" w:type="dxa"/>
                  <w:bottom w:w="0" w:type="dxa"/>
                  <w:right w:w="0" w:type="dxa"/>
                </w:tblCellMar>
              </w:tblPrEx>
              <w:trPr>
                <w:cantSplit w:val="0"/>
                <w:jc w:val="left"/>
              </w:trPr>
              <w:tc>
                <w:tcPr>
                  <w:tcW w:w="319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Insurance</w:t>
                  </w:r>
                </w:p>
              </w:tc>
              <w:tc>
                <w:tcPr>
                  <w:tcW w:w="184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100</w:t>
                  </w:r>
                </w:p>
              </w:tc>
              <w:tc>
                <w:tcPr>
                  <w:tcW w:w="175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110</w:t>
                  </w:r>
                </w:p>
              </w:tc>
              <w:tc>
                <w:tcPr>
                  <w:tcW w:w="166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U</w:t>
                  </w:r>
                </w:p>
              </w:tc>
            </w:tr>
            <w:tr>
              <w:tblPrEx>
                <w:jc w:val="left"/>
                <w:tblCellMar>
                  <w:top w:w="0" w:type="dxa"/>
                  <w:left w:w="0" w:type="dxa"/>
                  <w:bottom w:w="0" w:type="dxa"/>
                  <w:right w:w="0" w:type="dxa"/>
                </w:tblCellMar>
              </w:tblPrEx>
              <w:trPr>
                <w:cantSplit w:val="0"/>
                <w:jc w:val="left"/>
              </w:trPr>
              <w:tc>
                <w:tcPr>
                  <w:tcW w:w="319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Total</w:t>
                  </w:r>
                </w:p>
              </w:tc>
              <w:tc>
                <w:tcPr>
                  <w:tcW w:w="184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2,600</w:t>
                  </w:r>
                </w:p>
              </w:tc>
              <w:tc>
                <w:tcPr>
                  <w:tcW w:w="175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2,580</w:t>
                  </w:r>
                </w:p>
              </w:tc>
              <w:tc>
                <w:tcPr>
                  <w:tcW w:w="166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oubleUnderline"/>
                      <w:rFonts w:ascii="Times New Roman" w:eastAsia="Times New Roman" w:hAnsi="Times New Roman" w:cs="Times New Roman"/>
                      <w:b w:val="0"/>
                      <w:bCs w:val="0"/>
                      <w:i w:val="0"/>
                      <w:iCs w:val="0"/>
                      <w:smallCaps w:val="0"/>
                      <w:color w:val="000000"/>
                      <w:sz w:val="22"/>
                      <w:szCs w:val="22"/>
                      <w:u w:val="double"/>
                      <w:bdr w:val="nil"/>
                      <w:rtl w:val="0"/>
                    </w:rPr>
                    <w:t>  20</w:t>
                  </w:r>
                  <w:r>
                    <w:rPr>
                      <w:rStyle w:val="DefaultParagraphFont"/>
                      <w:rFonts w:ascii="Times New Roman" w:eastAsia="Times New Roman" w:hAnsi="Times New Roman" w:cs="Times New Roman"/>
                      <w:b w:val="0"/>
                      <w:bCs w:val="0"/>
                      <w:i w:val="0"/>
                      <w:iCs w:val="0"/>
                      <w:smallCaps w:val="0"/>
                      <w:color w:val="000000"/>
                      <w:sz w:val="22"/>
                      <w:szCs w:val="22"/>
                      <w:bdr w:val="nil"/>
                      <w:rtl w:val="0"/>
                    </w:rPr>
                    <w:t>  F</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Possible reason(s) for the variance in the driver’s wages could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7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new driver was assigned to cab no. 52 on January 5, replacing one who retired after 30 years of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cab was in the shop for repairs for a few days.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was slow so cab no. 52 was idled for two days.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 are possible reasons.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05"/>
              <w:gridCol w:w="92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decrease in driver’s wages could be due to the driver working less time (as in options b or c) or for less wages as in option a where a less experienced driver would likely be working for a lower 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PRIN.EDWA.16.2 - LO1: Explain the uses of cost accounting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Reflective Thinking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ACCT.AICPA.FN.03 -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BUSPROG.06 - Reflective Thinking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IMA-Performance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Uses of Cost Accounting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As a result of recent accounting scandals involving companies such as Enron and World Com, the Sarbanes-Oxley Act of 2002 was written to protect shareholders of public companies by improving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governance.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professional competence.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corporate legal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96"/>
              <w:gridCol w:w="71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Sarbanes-Oxley act was written primarily to improve the corporate governance of publicly held companies.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PRIN.EDWA.16.3 - LO2: Describe the ethical responsibilities and certification requirements for management accountants, as well as corporate governance.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Ethics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ACCT.AICPA.FN.03 -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BUSPROG.02 - Ethics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IMA-Business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Professional Ethics, CMA Certification and Corporate Governance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bCs/>
                <w:i w:val="0"/>
                <w:iCs w:val="0"/>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key element of the Sarbanes Oxley 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establishment of the Public Company Accounting Oversight Board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Requiring a company’s annual report to contain an internal control report that includes management’s opinion on the effectiveness of internal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Severe criminal penalties for retaliation against “whistleblowers”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Requiring that the company’s performance reports are prepared in accordance with generally accepted accounting principles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96"/>
              <w:gridCol w:w="71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Sarbanes-Oxley Act does not require that companies prepare performance reports in accordance with generally accepted accounting principles.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PRIN.EDWA.16.3 - LO2: Describe the ethical responsibilities and certification requirements for management accountants, as well as corporate governance.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Ethics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ACCT.AICPA.FN.03 -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BUSPROG.02 - Ethics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IMA-Business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Professional Ethics, CMA Certification and Corporate Governance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Cost accounting differs from financial accounting in that financial accounting: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mostly concerned with external financial reporting.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mostly concerned with individual departments of the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Provides the additional information required for special reports to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Puts more emphasis on future operations.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94"/>
              <w:gridCol w:w="68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Items (b) through (d) are characteristics of cost accounting, whereas Item (a) is a feature of financial accounting.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PRIN.EDWA.16.4 - LO3: Describe the relationship of cost accounting to financial and management accounting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Reflective Thinking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ACCT.AICPA.FN.03 -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BUSPROG.06 - Reflective Thinking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of Cost Accounting to Financial and Management Accounting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Taylor Logan is an accountant with the Tanner Corporation.  Taylor’s duties include preparing reports that focus on both historical and estimated data needed to conduct ongoing operations and do long-range planning.  Taylor is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certified financial planner.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accountant.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accountant.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auditor.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management accountant prepares reports that focus on both historical and estimated data that are used to conduct ongoing operations and do long-range planning. Financial accountants prepare financial statements needed by external users to evaluate a business, while auditors conduct examinations on those financial statements. A certified financial planner is a consultant that helps individuals with financial planning, including investment advice.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PRIN.EDWA.16.4 - LO3: Describe the relationship of cost accounting to financial and management accounting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Reflective Thinking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ACCT.AICPA.FN.03 -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BUSPROG.06 - Reflective Thinking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IMA-Business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of Cost Accounting to Financial and Management Accounting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data were taken from Mansfield Merchandisers on January 31:</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230"/>
              <w:gridCol w:w="3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Merchandise inventory, January 1</w:t>
                  </w:r>
                </w:p>
              </w:tc>
              <w:tc>
                <w:tcPr>
                  <w:tcW w:w="3240" w:type="dxa"/>
                  <w:noWrap w:val="0"/>
                  <w:tcMar>
                    <w:top w:w="0" w:type="dxa"/>
                    <w:left w:w="0" w:type="dxa"/>
                    <w:bottom w:w="0" w:type="dxa"/>
                    <w:right w:w="0" w:type="dxa"/>
                  </w:tcMar>
                  <w:vAlign w:val="center"/>
                </w:tcPr>
                <w:p>
                  <w:pPr>
                    <w:shd w:val="clear" w:color="auto" w:fill="FFFFFF"/>
                    <w:bidi w:val="0"/>
                  </w:pPr>
                  <w:r>
                    <w:rPr>
                      <w:rStyle w:val="DefaultParagraphFont"/>
                      <w:rFonts w:ascii="Courier New" w:eastAsia="Courier New" w:hAnsi="Courier New" w:cs="Courier New"/>
                      <w:b w:val="0"/>
                      <w:bCs w:val="0"/>
                      <w:i w:val="0"/>
                      <w:iCs w:val="0"/>
                      <w:smallCaps w:val="0"/>
                      <w:color w:val="000000"/>
                      <w:sz w:val="20"/>
                      <w:szCs w:val="20"/>
                      <w:bdr w:val="nil"/>
                      <w:rtl w:val="0"/>
                    </w:rPr>
                    <w:t>$ 100,000</w:t>
                  </w:r>
                </w:p>
              </w:tc>
            </w:tr>
            <w:tr>
              <w:tblPrEx>
                <w:jc w:val="left"/>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 salaries</w:t>
                  </w:r>
                </w:p>
              </w:tc>
              <w:tc>
                <w:tcPr>
                  <w:tcW w:w="3240" w:type="dxa"/>
                  <w:noWrap w:val="0"/>
                  <w:tcMar>
                    <w:top w:w="0" w:type="dxa"/>
                    <w:left w:w="0" w:type="dxa"/>
                    <w:bottom w:w="0" w:type="dxa"/>
                    <w:right w:w="0" w:type="dxa"/>
                  </w:tcMar>
                  <w:vAlign w:val="center"/>
                </w:tcPr>
                <w:p>
                  <w:pPr>
                    <w:shd w:val="clear" w:color="auto" w:fill="FFFFFF"/>
                    <w:bidi w:val="0"/>
                  </w:pPr>
                  <w:r>
                    <w:rPr>
                      <w:rStyle w:val="DefaultParagraphFont"/>
                      <w:rFonts w:ascii="Courier New" w:eastAsia="Courier New" w:hAnsi="Courier New" w:cs="Courier New"/>
                      <w:b w:val="0"/>
                      <w:bCs w:val="0"/>
                      <w:i w:val="0"/>
                      <w:iCs w:val="0"/>
                      <w:smallCaps w:val="0"/>
                      <w:color w:val="000000"/>
                      <w:sz w:val="20"/>
                      <w:szCs w:val="20"/>
                      <w:bdr w:val="nil"/>
                      <w:rtl w:val="0"/>
                    </w:rPr>
                    <w:t>   35,000</w:t>
                  </w:r>
                </w:p>
              </w:tc>
            </w:tr>
            <w:tr>
              <w:tblPrEx>
                <w:jc w:val="left"/>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Merchandise inventory, January 31</w:t>
                  </w:r>
                </w:p>
              </w:tc>
              <w:tc>
                <w:tcPr>
                  <w:tcW w:w="3240" w:type="dxa"/>
                  <w:noWrap w:val="0"/>
                  <w:tcMar>
                    <w:top w:w="0" w:type="dxa"/>
                    <w:left w:w="0" w:type="dxa"/>
                    <w:bottom w:w="0" w:type="dxa"/>
                    <w:right w:w="0" w:type="dxa"/>
                  </w:tcMar>
                  <w:vAlign w:val="center"/>
                </w:tcPr>
                <w:p>
                  <w:pPr>
                    <w:shd w:val="clear" w:color="auto" w:fill="FFFFFF"/>
                    <w:bidi w:val="0"/>
                  </w:pPr>
                  <w:r>
                    <w:rPr>
                      <w:rStyle w:val="DefaultParagraphFont"/>
                      <w:rFonts w:ascii="Courier New" w:eastAsia="Courier New" w:hAnsi="Courier New" w:cs="Courier New"/>
                      <w:b w:val="0"/>
                      <w:bCs w:val="0"/>
                      <w:i w:val="0"/>
                      <w:iCs w:val="0"/>
                      <w:smallCaps w:val="0"/>
                      <w:color w:val="000000"/>
                      <w:sz w:val="20"/>
                      <w:szCs w:val="20"/>
                      <w:bdr w:val="nil"/>
                      <w:rtl w:val="0"/>
                    </w:rPr>
                    <w:t>   65,000</w:t>
                  </w:r>
                </w:p>
              </w:tc>
            </w:tr>
            <w:tr>
              <w:tblPrEx>
                <w:jc w:val="left"/>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Purchases</w:t>
                  </w:r>
                </w:p>
              </w:tc>
              <w:tc>
                <w:tcPr>
                  <w:tcW w:w="3240" w:type="dxa"/>
                  <w:noWrap w:val="0"/>
                  <w:tcMar>
                    <w:top w:w="0" w:type="dxa"/>
                    <w:left w:w="0" w:type="dxa"/>
                    <w:bottom w:w="0" w:type="dxa"/>
                    <w:right w:w="0" w:type="dxa"/>
                  </w:tcMar>
                  <w:vAlign w:val="center"/>
                </w:tcPr>
                <w:p>
                  <w:pPr>
                    <w:shd w:val="clear" w:color="auto" w:fill="FFFFFF"/>
                    <w:bidi w:val="0"/>
                  </w:pPr>
                  <w:r>
                    <w:rPr>
                      <w:rStyle w:val="DefaultParagraphFont"/>
                      <w:rFonts w:ascii="Courier New" w:eastAsia="Courier New" w:hAnsi="Courier New" w:cs="Courier New"/>
                      <w:b w:val="0"/>
                      <w:bCs w:val="0"/>
                      <w:i w:val="0"/>
                      <w:iCs w:val="0"/>
                      <w:smallCaps w:val="0"/>
                      <w:color w:val="000000"/>
                      <w:sz w:val="20"/>
                      <w:szCs w:val="20"/>
                      <w:bdr w:val="nil"/>
                      <w:rtl w:val="0"/>
                    </w:rPr>
                    <w:t>  560,000</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was the Cost of goods sold in January?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$545,000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63"/>
              <w:gridCol w:w="94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1084"/>
                    <w:gridCol w:w="8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Merchandise Inventory, January 1</w:t>
                        </w:r>
                      </w:p>
                    </w:tc>
                    <w:tc>
                      <w:tcPr>
                        <w:tcW w:w="2790" w:type="dxa"/>
                        <w:noWrap w:val="0"/>
                        <w:tcMar>
                          <w:top w:w="0" w:type="dxa"/>
                          <w:left w:w="0" w:type="dxa"/>
                          <w:bottom w:w="0" w:type="dxa"/>
                          <w:right w:w="0" w:type="dxa"/>
                        </w:tcMar>
                        <w:vAlign w:val="center"/>
                      </w:tcPr>
                      <w:p>
                        <w:pPr>
                          <w:bidi w:val="0"/>
                        </w:pPr>
                        <w:r>
                          <w:rPr>
                            <w:rStyle w:val="DefaultParagraphFont"/>
                            <w:rFonts w:ascii="Courier" w:eastAsia="Courier" w:hAnsi="Courier" w:cs="Courier"/>
                            <w:b w:val="0"/>
                            <w:bCs w:val="0"/>
                            <w:i w:val="0"/>
                            <w:iCs w:val="0"/>
                            <w:smallCaps w:val="0"/>
                            <w:color w:val="000000"/>
                            <w:sz w:val="20"/>
                            <w:szCs w:val="20"/>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10</w:t>
                        </w:r>
                        <w:r>
                          <w:rPr>
                            <w:rStyle w:val="DefaultParagraphFont"/>
                            <w:rFonts w:ascii="Courier New" w:eastAsia="Courier New" w:hAnsi="Courier New" w:cs="Courier New"/>
                            <w:b w:val="0"/>
                            <w:bCs w:val="0"/>
                            <w:i w:val="0"/>
                            <w:iCs w:val="0"/>
                            <w:smallCaps w:val="0"/>
                            <w:color w:val="000000"/>
                            <w:sz w:val="20"/>
                            <w:szCs w:val="20"/>
                            <w:bdr w:val="nil"/>
                            <w:rtl w:val="0"/>
                          </w:rPr>
                          <w:t>0,000</w:t>
                        </w:r>
                      </w:p>
                    </w:tc>
                  </w:tr>
                  <w:tr>
                    <w:tblPrEx>
                      <w:jc w:val="left"/>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Plus Purchases</w:t>
                        </w:r>
                      </w:p>
                    </w:tc>
                    <w:tc>
                      <w:tcPr>
                        <w:tcW w:w="2790" w:type="dxa"/>
                        <w:noWrap w:val="0"/>
                        <w:tcMar>
                          <w:top w:w="0" w:type="dxa"/>
                          <w:left w:w="0" w:type="dxa"/>
                          <w:bottom w:w="0" w:type="dxa"/>
                          <w:right w:w="0" w:type="dxa"/>
                        </w:tcMar>
                        <w:vAlign w:val="center"/>
                      </w:tcPr>
                      <w:p>
                        <w:pPr>
                          <w:bidi w:val="0"/>
                        </w:pPr>
                        <w:r>
                          <w:rPr>
                            <w:rStyle w:val="DefaultParagraphFont"/>
                            <w:rFonts w:ascii="Courier New" w:eastAsia="Courier New" w:hAnsi="Courier New" w:cs="Courier New"/>
                            <w:b w:val="0"/>
                            <w:bCs w:val="0"/>
                            <w:i w:val="0"/>
                            <w:iCs w:val="0"/>
                            <w:smallCaps w:val="0"/>
                            <w:strike w:val="0"/>
                            <w:color w:val="000000"/>
                            <w:sz w:val="20"/>
                            <w:szCs w:val="20"/>
                            <w:u w:val="single"/>
                            <w:bdr w:val="nil"/>
                            <w:rtl w:val="0"/>
                          </w:rPr>
                          <w:t> 560,000</w:t>
                        </w:r>
                      </w:p>
                    </w:tc>
                  </w:tr>
                  <w:tr>
                    <w:tblPrEx>
                      <w:jc w:val="left"/>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Merchandise Available for Sale</w:t>
                        </w:r>
                      </w:p>
                    </w:tc>
                    <w:tc>
                      <w:tcPr>
                        <w:tcW w:w="2790" w:type="dxa"/>
                        <w:noWrap w:val="0"/>
                        <w:tcMar>
                          <w:top w:w="0" w:type="dxa"/>
                          <w:left w:w="0" w:type="dxa"/>
                          <w:bottom w:w="0" w:type="dxa"/>
                          <w:right w:w="0" w:type="dxa"/>
                        </w:tcMar>
                        <w:vAlign w:val="center"/>
                      </w:tcPr>
                      <w:p>
                        <w:pPr>
                          <w:bidi w:val="0"/>
                        </w:pPr>
                        <w:r>
                          <w:rPr>
                            <w:rStyle w:val="DefaultParagraphFont"/>
                            <w:rFonts w:ascii="Courier" w:eastAsia="Courier" w:hAnsi="Courier" w:cs="Courier"/>
                            <w:b w:val="0"/>
                            <w:bCs w:val="0"/>
                            <w:i w:val="0"/>
                            <w:iCs w:val="0"/>
                            <w:smallCaps w:val="0"/>
                            <w:color w:val="000000"/>
                            <w:sz w:val="20"/>
                            <w:szCs w:val="20"/>
                            <w:bdr w:val="nil"/>
                            <w:rtl w:val="0"/>
                          </w:rPr>
                          <w:t>$</w:t>
                        </w:r>
                        <w:r>
                          <w:rPr>
                            <w:rStyle w:val="DefaultParagraphFont"/>
                            <w:rFonts w:ascii="Courier New" w:eastAsia="Courier New" w:hAnsi="Courier New" w:cs="Courier New"/>
                            <w:b w:val="0"/>
                            <w:bCs w:val="0"/>
                            <w:i w:val="0"/>
                            <w:iCs w:val="0"/>
                            <w:smallCaps w:val="0"/>
                            <w:color w:val="000000"/>
                            <w:sz w:val="20"/>
                            <w:szCs w:val="20"/>
                            <w:bdr w:val="nil"/>
                            <w:rtl w:val="0"/>
                          </w:rPr>
                          <w:t>660,000</w:t>
                        </w:r>
                      </w:p>
                    </w:tc>
                  </w:tr>
                  <w:tr>
                    <w:tblPrEx>
                      <w:jc w:val="left"/>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Less Merchandise Inventory, January 31</w:t>
                        </w:r>
                      </w:p>
                    </w:tc>
                    <w:tc>
                      <w:tcPr>
                        <w:tcW w:w="2790" w:type="dxa"/>
                        <w:noWrap w:val="0"/>
                        <w:tcMar>
                          <w:top w:w="0" w:type="dxa"/>
                          <w:left w:w="0" w:type="dxa"/>
                          <w:bottom w:w="0" w:type="dxa"/>
                          <w:right w:w="0" w:type="dxa"/>
                        </w:tcMar>
                        <w:vAlign w:val="center"/>
                      </w:tcPr>
                      <w:p>
                        <w:pPr>
                          <w:bidi w:val="0"/>
                        </w:pPr>
                        <w:r>
                          <w:rPr>
                            <w:rStyle w:val="DefaultParagraphFont"/>
                            <w:rFonts w:ascii="Courier New" w:eastAsia="Courier New" w:hAnsi="Courier New" w:cs="Courier New"/>
                            <w:b w:val="0"/>
                            <w:bCs w:val="0"/>
                            <w:i w:val="0"/>
                            <w:iCs w:val="0"/>
                            <w:smallCaps w:val="0"/>
                            <w:strike w:val="0"/>
                            <w:color w:val="000000"/>
                            <w:sz w:val="20"/>
                            <w:szCs w:val="20"/>
                            <w:u w:val="single"/>
                            <w:bdr w:val="nil"/>
                            <w:rtl w:val="0"/>
                          </w:rPr>
                          <w:t>  65,000</w:t>
                        </w:r>
                      </w:p>
                    </w:tc>
                  </w:tr>
                  <w:tr>
                    <w:tblPrEx>
                      <w:jc w:val="left"/>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Sold</w:t>
                        </w:r>
                      </w:p>
                    </w:tc>
                    <w:tc>
                      <w:tcPr>
                        <w:tcW w:w="2790" w:type="dxa"/>
                        <w:noWrap w:val="0"/>
                        <w:tcMar>
                          <w:top w:w="0" w:type="dxa"/>
                          <w:left w:w="0" w:type="dxa"/>
                          <w:bottom w:w="0" w:type="dxa"/>
                          <w:right w:w="0" w:type="dxa"/>
                        </w:tcMar>
                        <w:vAlign w:val="center"/>
                      </w:tcPr>
                      <w:p>
                        <w:pPr>
                          <w:bidi w:val="0"/>
                        </w:pPr>
                        <w:r>
                          <w:rPr>
                            <w:rStyle w:val="DefaultParagraphFont"/>
                            <w:rFonts w:ascii="Courier New" w:eastAsia="Courier New" w:hAnsi="Courier New" w:cs="Courier New"/>
                            <w:b w:val="0"/>
                            <w:bCs w:val="0"/>
                            <w:i w:val="0"/>
                            <w:iCs w:val="0"/>
                            <w:smallCaps w:val="0"/>
                            <w:color w:val="000000"/>
                            <w:sz w:val="20"/>
                            <w:szCs w:val="20"/>
                            <w:bdr w:val="nil"/>
                            <w:rtl w:val="0"/>
                          </w:rPr>
                          <w:t>$</w:t>
                        </w:r>
                        <w:r>
                          <w:rPr>
                            <w:rStyle w:val="DoubleUnderline"/>
                            <w:rFonts w:ascii="Courier New" w:eastAsia="Courier New" w:hAnsi="Courier New" w:cs="Courier New"/>
                            <w:b w:val="0"/>
                            <w:bCs w:val="0"/>
                            <w:i w:val="0"/>
                            <w:iCs w:val="0"/>
                            <w:smallCaps w:val="0"/>
                            <w:color w:val="000000"/>
                            <w:sz w:val="20"/>
                            <w:szCs w:val="20"/>
                            <w:u w:val="double"/>
                            <w:bdr w:val="nil"/>
                            <w:rtl w:val="0"/>
                          </w:rPr>
                          <w:t>595,000</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PRIN.EDWA.16.4 - LO3: Describe the relationship of cost accounting to financial and management accounting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ACCT.AICPA.FN.03 -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BUSPROG.03 -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of Cost Accounting to Financial and Management Accounting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Umberg Merchandise Company’s cost of goods sold last month was $1,450,000. Merchandise Inventory at the beginning of the month was $250,000 and  $325,000 at the end of the month.  Umberg’s merchandise purchases were: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$1,525,000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$1,775,000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5"/>
              <w:gridCol w:w="9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Merchandise purchases added to Merchandise Inventory at the beginning of the month results in the merchandise available for sale. At the end of the month, these goods either remain in Merchandise Inventory or are sold, which results in Cost of Goods Sold, so the total of ending Merchandise Inventory and Cost of Goods Sold is also the merchandise available for sale. Therefore, the equation can be rearranged to compute the merchandise purchases as follows:</w:t>
                  </w:r>
                </w:p>
                <w:tbl>
                  <w:tblPr>
                    <w:jc w:val="left"/>
                    <w:tblBorders>
                      <w:top w:val="nil"/>
                      <w:left w:val="nil"/>
                      <w:bottom w:val="nil"/>
                      <w:right w:val="nil"/>
                      <w:insideH w:val="nil"/>
                      <w:insideV w:val="nil"/>
                    </w:tblBorders>
                    <w:tblCellMar>
                      <w:top w:w="0" w:type="dxa"/>
                      <w:left w:w="0" w:type="dxa"/>
                      <w:bottom w:w="0" w:type="dxa"/>
                      <w:right w:w="0" w:type="dxa"/>
                    </w:tblCellMar>
                  </w:tblPr>
                  <w:tblGrid>
                    <w:gridCol w:w="1062"/>
                    <w:gridCol w:w="84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6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Sold</w:t>
                        </w:r>
                      </w:p>
                    </w:tc>
                    <w:tc>
                      <w:tcPr>
                        <w:tcW w:w="189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$1,450,000</w:t>
                        </w:r>
                      </w:p>
                    </w:tc>
                  </w:tr>
                  <w:tr>
                    <w:tblPrEx>
                      <w:jc w:val="left"/>
                      <w:tblCellMar>
                        <w:top w:w="0" w:type="dxa"/>
                        <w:left w:w="0" w:type="dxa"/>
                        <w:bottom w:w="0" w:type="dxa"/>
                        <w:right w:w="0" w:type="dxa"/>
                      </w:tblCellMar>
                    </w:tblPrEx>
                    <w:trPr>
                      <w:cantSplit w:val="0"/>
                      <w:jc w:val="left"/>
                    </w:trPr>
                    <w:tc>
                      <w:tcPr>
                        <w:tcW w:w="56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Plus Ending Merchandise Inventory</w:t>
                        </w:r>
                      </w:p>
                    </w:tc>
                    <w:tc>
                      <w:tcPr>
                        <w:tcW w:w="189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strike w:val="0"/>
                            <w:color w:val="000000"/>
                            <w:sz w:val="20"/>
                            <w:szCs w:val="20"/>
                            <w:u w:val="single"/>
                            <w:bdr w:val="nil"/>
                            <w:rtl w:val="0"/>
                          </w:rPr>
                          <w:t>325,000</w:t>
                        </w:r>
                      </w:p>
                    </w:tc>
                  </w:tr>
                  <w:tr>
                    <w:tblPrEx>
                      <w:jc w:val="left"/>
                      <w:tblCellMar>
                        <w:top w:w="0" w:type="dxa"/>
                        <w:left w:w="0" w:type="dxa"/>
                        <w:bottom w:w="0" w:type="dxa"/>
                        <w:right w:w="0" w:type="dxa"/>
                      </w:tblCellMar>
                    </w:tblPrEx>
                    <w:trPr>
                      <w:cantSplit w:val="0"/>
                      <w:jc w:val="left"/>
                    </w:trPr>
                    <w:tc>
                      <w:tcPr>
                        <w:tcW w:w="56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Merchandise Available for Sale</w:t>
                        </w:r>
                      </w:p>
                    </w:tc>
                    <w:tc>
                      <w:tcPr>
                        <w:tcW w:w="189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1,775,000</w:t>
                        </w:r>
                      </w:p>
                    </w:tc>
                  </w:tr>
                  <w:tr>
                    <w:tblPrEx>
                      <w:jc w:val="left"/>
                      <w:tblCellMar>
                        <w:top w:w="0" w:type="dxa"/>
                        <w:left w:w="0" w:type="dxa"/>
                        <w:bottom w:w="0" w:type="dxa"/>
                        <w:right w:w="0" w:type="dxa"/>
                      </w:tblCellMar>
                    </w:tblPrEx>
                    <w:trPr>
                      <w:cantSplit w:val="0"/>
                      <w:jc w:val="left"/>
                    </w:trPr>
                    <w:tc>
                      <w:tcPr>
                        <w:tcW w:w="56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Less Beginning Merchandise Inventory</w:t>
                        </w:r>
                      </w:p>
                    </w:tc>
                    <w:tc>
                      <w:tcPr>
                        <w:tcW w:w="189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strike w:val="0"/>
                            <w:color w:val="000000"/>
                            <w:sz w:val="20"/>
                            <w:szCs w:val="20"/>
                            <w:u w:val="single"/>
                            <w:bdr w:val="nil"/>
                            <w:rtl w:val="0"/>
                          </w:rPr>
                          <w:t>250,000</w:t>
                        </w:r>
                      </w:p>
                    </w:tc>
                  </w:tr>
                  <w:tr>
                    <w:tblPrEx>
                      <w:jc w:val="left"/>
                      <w:tblCellMar>
                        <w:top w:w="0" w:type="dxa"/>
                        <w:left w:w="0" w:type="dxa"/>
                        <w:bottom w:w="0" w:type="dxa"/>
                        <w:right w:w="0" w:type="dxa"/>
                      </w:tblCellMar>
                    </w:tblPrEx>
                    <w:trPr>
                      <w:cantSplit w:val="0"/>
                      <w:jc w:val="left"/>
                    </w:trPr>
                    <w:tc>
                      <w:tcPr>
                        <w:tcW w:w="56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Merchandise Purchases</w:t>
                        </w:r>
                      </w:p>
                    </w:tc>
                    <w:tc>
                      <w:tcPr>
                        <w:tcW w:w="189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w:t>
                        </w:r>
                        <w:r>
                          <w:rPr>
                            <w:rStyle w:val="DoubleUnderline"/>
                            <w:rFonts w:ascii="Courier New" w:eastAsia="Courier New" w:hAnsi="Courier New" w:cs="Courier New"/>
                            <w:b w:val="0"/>
                            <w:bCs w:val="0"/>
                            <w:i w:val="0"/>
                            <w:iCs w:val="0"/>
                            <w:smallCaps w:val="0"/>
                            <w:color w:val="000000"/>
                            <w:sz w:val="20"/>
                            <w:szCs w:val="20"/>
                            <w:u w:val="double"/>
                            <w:bdr w:val="nil"/>
                            <w:rtl w:val="0"/>
                          </w:rPr>
                          <w:t>1,525,000</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PRIN.EDWA.16.4 - LO3: Describe the relationship of cost accounting to financial and management accounting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ACCT.AICPA.FN.03 -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BUSPROG.03 -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of Cost Accounting to Financial and Management Accounting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Chen Corp. had finished goods inventory of $60,000 and $70,000 at May 1 and May 31, respectively, and cost of goods manufactured of $175,000.  Cost of goods sold in May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$225,000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52"/>
              <w:gridCol w:w="94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1166"/>
                    <w:gridCol w:w="82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6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 Inventory, May 1</w:t>
                        </w:r>
                      </w:p>
                    </w:tc>
                    <w:tc>
                      <w:tcPr>
                        <w:tcW w:w="198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$ 60,000</w:t>
                        </w:r>
                      </w:p>
                    </w:tc>
                  </w:tr>
                  <w:tr>
                    <w:tblPrEx>
                      <w:jc w:val="left"/>
                      <w:tblCellMar>
                        <w:top w:w="0" w:type="dxa"/>
                        <w:left w:w="0" w:type="dxa"/>
                        <w:bottom w:w="0" w:type="dxa"/>
                        <w:right w:w="0" w:type="dxa"/>
                      </w:tblCellMar>
                    </w:tblPrEx>
                    <w:trPr>
                      <w:cantSplit w:val="0"/>
                      <w:jc w:val="left"/>
                    </w:trPr>
                    <w:tc>
                      <w:tcPr>
                        <w:tcW w:w="56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Plus Cost of Goods Manufactured</w:t>
                        </w:r>
                      </w:p>
                    </w:tc>
                    <w:tc>
                      <w:tcPr>
                        <w:tcW w:w="198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strike w:val="0"/>
                            <w:color w:val="000000"/>
                            <w:sz w:val="20"/>
                            <w:szCs w:val="20"/>
                            <w:u w:val="single"/>
                            <w:bdr w:val="nil"/>
                            <w:rtl w:val="0"/>
                          </w:rPr>
                          <w:t>175,000</w:t>
                        </w:r>
                      </w:p>
                    </w:tc>
                  </w:tr>
                  <w:tr>
                    <w:tblPrEx>
                      <w:jc w:val="left"/>
                      <w:tblCellMar>
                        <w:top w:w="0" w:type="dxa"/>
                        <w:left w:w="0" w:type="dxa"/>
                        <w:bottom w:w="0" w:type="dxa"/>
                        <w:right w:w="0" w:type="dxa"/>
                      </w:tblCellMar>
                    </w:tblPrEx>
                    <w:trPr>
                      <w:cantSplit w:val="0"/>
                      <w:jc w:val="left"/>
                    </w:trPr>
                    <w:tc>
                      <w:tcPr>
                        <w:tcW w:w="56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 Available for Sale</w:t>
                        </w:r>
                      </w:p>
                    </w:tc>
                    <w:tc>
                      <w:tcPr>
                        <w:tcW w:w="198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225,000</w:t>
                        </w:r>
                      </w:p>
                    </w:tc>
                  </w:tr>
                  <w:tr>
                    <w:tblPrEx>
                      <w:jc w:val="left"/>
                      <w:tblCellMar>
                        <w:top w:w="0" w:type="dxa"/>
                        <w:left w:w="0" w:type="dxa"/>
                        <w:bottom w:w="0" w:type="dxa"/>
                        <w:right w:w="0" w:type="dxa"/>
                      </w:tblCellMar>
                    </w:tblPrEx>
                    <w:trPr>
                      <w:cantSplit w:val="0"/>
                      <w:jc w:val="left"/>
                    </w:trPr>
                    <w:tc>
                      <w:tcPr>
                        <w:tcW w:w="56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 Inventory, May 31</w:t>
                        </w:r>
                      </w:p>
                    </w:tc>
                    <w:tc>
                      <w:tcPr>
                        <w:tcW w:w="198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strike w:val="0"/>
                            <w:color w:val="000000"/>
                            <w:sz w:val="20"/>
                            <w:szCs w:val="20"/>
                            <w:u w:val="single"/>
                            <w:bdr w:val="nil"/>
                            <w:rtl w:val="0"/>
                          </w:rPr>
                          <w:t>70,000</w:t>
                        </w:r>
                      </w:p>
                    </w:tc>
                  </w:tr>
                  <w:tr>
                    <w:tblPrEx>
                      <w:jc w:val="left"/>
                      <w:tblCellMar>
                        <w:top w:w="0" w:type="dxa"/>
                        <w:left w:w="0" w:type="dxa"/>
                        <w:bottom w:w="0" w:type="dxa"/>
                        <w:right w:w="0" w:type="dxa"/>
                      </w:tblCellMar>
                    </w:tblPrEx>
                    <w:trPr>
                      <w:cantSplit w:val="0"/>
                      <w:jc w:val="left"/>
                    </w:trPr>
                    <w:tc>
                      <w:tcPr>
                        <w:tcW w:w="56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Sold</w:t>
                        </w:r>
                      </w:p>
                    </w:tc>
                    <w:tc>
                      <w:tcPr>
                        <w:tcW w:w="198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w:t>
                        </w:r>
                        <w:r>
                          <w:rPr>
                            <w:rStyle w:val="DoubleUnderline"/>
                            <w:rFonts w:ascii="Courier New" w:eastAsia="Courier New" w:hAnsi="Courier New" w:cs="Courier New"/>
                            <w:b w:val="0"/>
                            <w:bCs w:val="0"/>
                            <w:i w:val="0"/>
                            <w:iCs w:val="0"/>
                            <w:smallCaps w:val="0"/>
                            <w:color w:val="000000"/>
                            <w:sz w:val="20"/>
                            <w:szCs w:val="20"/>
                            <w:u w:val="double"/>
                            <w:bdr w:val="nil"/>
                            <w:rtl w:val="0"/>
                          </w:rPr>
                          <w:t>165,000</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PRIN.EDWA.16.4 - LO3: Describe the relationship of cost accounting to financial and management accounting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ACCT.AICPA.FN.03 -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BUSPROG.03 -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of Cost Accounting to Financial and Management Accounting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The balance in Electric Industries’ Finished Goods account at December 31 was $325,000.  Its December cost of goods manufactured was $1,350,000, its total manufacturing costs were $1,500,000 and its cost of goods sold in December was $1,455,000.  What was the balance in Electric’s Finished Goods at December 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52"/>
              <w:gridCol w:w="94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manufactured added to Finished Goods at the beginning of the month results in the finished goods available for sale. At the end of the month, these goods either remain in Finished Goods or are sold, which results in Cost of Goods Sold, so the total of ending Finished Goods and Cost of Goods Sold is also the finished goods available for sale. Therefore, the equation can be rearranged to compute the beginning balance in Finished Goods as follows:</w:t>
                  </w:r>
                </w:p>
                <w:tbl>
                  <w:tblPr>
                    <w:jc w:val="left"/>
                    <w:tblBorders>
                      <w:top w:val="nil"/>
                      <w:left w:val="nil"/>
                      <w:bottom w:val="nil"/>
                      <w:right w:val="nil"/>
                      <w:insideH w:val="nil"/>
                      <w:insideV w:val="nil"/>
                    </w:tblBorders>
                    <w:tblCellMar>
                      <w:top w:w="0" w:type="dxa"/>
                      <w:left w:w="0" w:type="dxa"/>
                      <w:bottom w:w="0" w:type="dxa"/>
                      <w:right w:w="0" w:type="dxa"/>
                    </w:tblCellMar>
                  </w:tblPr>
                  <w:tblGrid>
                    <w:gridCol w:w="1166"/>
                    <w:gridCol w:w="82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5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Sold</w:t>
                        </w:r>
                      </w:p>
                    </w:tc>
                    <w:tc>
                      <w:tcPr>
                        <w:tcW w:w="189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$1,455,000</w:t>
                        </w:r>
                      </w:p>
                    </w:tc>
                  </w:tr>
                  <w:tr>
                    <w:tblPrEx>
                      <w:jc w:val="left"/>
                      <w:tblCellMar>
                        <w:top w:w="0" w:type="dxa"/>
                        <w:left w:w="0" w:type="dxa"/>
                        <w:bottom w:w="0" w:type="dxa"/>
                        <w:right w:w="0" w:type="dxa"/>
                      </w:tblCellMar>
                    </w:tblPrEx>
                    <w:trPr>
                      <w:cantSplit w:val="0"/>
                      <w:jc w:val="left"/>
                    </w:trPr>
                    <w:tc>
                      <w:tcPr>
                        <w:tcW w:w="55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Plus Finished Goods Inventory, December 30</w:t>
                        </w:r>
                      </w:p>
                    </w:tc>
                    <w:tc>
                      <w:tcPr>
                        <w:tcW w:w="189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strike w:val="0"/>
                            <w:color w:val="000000"/>
                            <w:sz w:val="20"/>
                            <w:szCs w:val="20"/>
                            <w:u w:val="single"/>
                            <w:bdr w:val="nil"/>
                            <w:rtl w:val="0"/>
                          </w:rPr>
                          <w:t>325,000</w:t>
                        </w:r>
                      </w:p>
                    </w:tc>
                  </w:tr>
                  <w:tr>
                    <w:tblPrEx>
                      <w:jc w:val="left"/>
                      <w:tblCellMar>
                        <w:top w:w="0" w:type="dxa"/>
                        <w:left w:w="0" w:type="dxa"/>
                        <w:bottom w:w="0" w:type="dxa"/>
                        <w:right w:w="0" w:type="dxa"/>
                      </w:tblCellMar>
                    </w:tblPrEx>
                    <w:trPr>
                      <w:cantSplit w:val="0"/>
                      <w:jc w:val="left"/>
                    </w:trPr>
                    <w:tc>
                      <w:tcPr>
                        <w:tcW w:w="55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 Available for Sale</w:t>
                        </w:r>
                      </w:p>
                    </w:tc>
                    <w:tc>
                      <w:tcPr>
                        <w:tcW w:w="189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1,780,000</w:t>
                        </w:r>
                      </w:p>
                    </w:tc>
                  </w:tr>
                  <w:tr>
                    <w:tblPrEx>
                      <w:jc w:val="left"/>
                      <w:tblCellMar>
                        <w:top w:w="0" w:type="dxa"/>
                        <w:left w:w="0" w:type="dxa"/>
                        <w:bottom w:w="0" w:type="dxa"/>
                        <w:right w:w="0" w:type="dxa"/>
                      </w:tblCellMar>
                    </w:tblPrEx>
                    <w:trPr>
                      <w:cantSplit w:val="0"/>
                      <w:jc w:val="left"/>
                    </w:trPr>
                    <w:tc>
                      <w:tcPr>
                        <w:tcW w:w="55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Less Cost of Goods Manufactured</w:t>
                        </w:r>
                      </w:p>
                    </w:tc>
                    <w:tc>
                      <w:tcPr>
                        <w:tcW w:w="189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strike w:val="0"/>
                            <w:color w:val="000000"/>
                            <w:sz w:val="20"/>
                            <w:szCs w:val="20"/>
                            <w:u w:val="single"/>
                            <w:bdr w:val="nil"/>
                            <w:rtl w:val="0"/>
                          </w:rPr>
                          <w:t>1,350,000</w:t>
                        </w:r>
                      </w:p>
                    </w:tc>
                  </w:tr>
                  <w:tr>
                    <w:tblPrEx>
                      <w:jc w:val="left"/>
                      <w:tblCellMar>
                        <w:top w:w="0" w:type="dxa"/>
                        <w:left w:w="0" w:type="dxa"/>
                        <w:bottom w:w="0" w:type="dxa"/>
                        <w:right w:w="0" w:type="dxa"/>
                      </w:tblCellMar>
                    </w:tblPrEx>
                    <w:trPr>
                      <w:cantSplit w:val="0"/>
                      <w:jc w:val="left"/>
                    </w:trPr>
                    <w:tc>
                      <w:tcPr>
                        <w:tcW w:w="55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 Inventory, December 1</w:t>
                        </w:r>
                      </w:p>
                    </w:tc>
                    <w:tc>
                      <w:tcPr>
                        <w:tcW w:w="189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oubleUnderline"/>
                            <w:rFonts w:ascii="Courier New" w:eastAsia="Courier New" w:hAnsi="Courier New" w:cs="Courier New"/>
                            <w:b w:val="0"/>
                            <w:bCs w:val="0"/>
                            <w:i w:val="0"/>
                            <w:iCs w:val="0"/>
                            <w:smallCaps w:val="0"/>
                            <w:color w:val="000000"/>
                            <w:sz w:val="20"/>
                            <w:szCs w:val="20"/>
                            <w:u w:val="double"/>
                            <w:bdr w:val="nil"/>
                            <w:rtl w:val="0"/>
                          </w:rPr>
                          <w:t>430,000</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PRIN.EDWA.16.4 - LO3: Describe the relationship of cost accounting to financial and management accounting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ACCT.AICPA.FN.03 -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BUSPROG.03 -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of Cost Accounting to Financial and Management Accounting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Inventory accounts for a manufacturer include all of the following </w:t>
            </w:r>
            <w:r>
              <w:rPr>
                <w:rStyle w:val="DefaultParagraphFont"/>
                <w:rFonts w:ascii="Times New Roman" w:eastAsia="Times New Roman" w:hAnsi="Times New Roman" w:cs="Times New Roman"/>
                <w:b/>
                <w:bCs/>
                <w:i w:val="0"/>
                <w:iCs w:val="0"/>
                <w:smallCaps w:val="0"/>
                <w:color w:val="000000"/>
                <w:sz w:val="22"/>
                <w:szCs w:val="22"/>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Merchandise 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Raw Materials.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Inventory accounts for a manufacturer include Raw Materials, Work in Process, and Finished Goods. Merchandise Inventory is the inventory account for a merchandiser.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PRIN.EDWA.16.4 - LO3: Describe the relationship of cost accounting to financial and management accounting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ACCT.AICPA.FN.03 -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BUSPROG.03 -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of Cost Accounting to Financial and Management Accounting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For a manufacturer, the total cost of manufactured goods completed but still on hand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Merchandise 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Raw Materials.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Merchandise Inventory refers to inventory held by a merchandising operation. Finished goods are goods completed, but still on hand, while Work in Process are goods which have been started and are in various stages of production, but are not yet completed. Raw materials are items which have been purchased and on hand to be used in the manufacturing process, but have not yet been issued into production.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PRIN.EDWA.16.4 - LO3: Describe the relationship of cost accounting to financial and management accounting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ACCT.AICPA.FN.03 -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BUSPROG.03 -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of Cost Accounting to Financial and Management Accounting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For a manufacturer, manufacturing costs incurred to date for goods in various stages of production, but </w:t>
            </w:r>
            <w:r>
              <w:rPr>
                <w:rStyle w:val="DefaultParagraphFont"/>
                <w:rFonts w:ascii="Times New Roman" w:eastAsia="Times New Roman" w:hAnsi="Times New Roman" w:cs="Times New Roman"/>
                <w:b/>
                <w:bCs/>
                <w:i w:val="0"/>
                <w:iCs w:val="0"/>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yet completed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Merchandise 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Raw Materials.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Merchandise Inventory refers to inventory held by a merchandising operation. Finished goods are goods completed, but still on hand, while Work in Process are goods which have been started and are in various stages of production, but are not yet completed. Materials are items which have been purchased and on hand to be used in the manufacturing process, but have not yet been issued into production.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PRIN.EDWA.16.4 - LO3: Describe the relationship of cost accounting to financial and management accounting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ACCT.AICPA.FN.03 -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BUSPROG.03 -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of Cost Accounting to Financial and Management Accounting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For a manufacturer, the cost of all materials purchases and on hand to be used in the manufacturing process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Merchandise 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Raw Materials.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Merchandise Inventory refers to inventory held by a merchandising operation. Finished goods are goods completed, but still on hand, while Work in Process are goods which have been started and are in various stages of production, but are not yet completed. Raw materials are items which have been purchased and on hand to be used in the manufacturing process, but have not yet been issued into production.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PRIN.EDWA.16.4 - LO3: Describe the relationship of cost accounting to financial and management accounting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ACCT.AICPA.FN.03 -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BUSPROG.03 -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of Cost Accounting to Financial and Management Accounting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financial statements, Materials should be categorized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Liabilities.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94"/>
              <w:gridCol w:w="68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Materials are included in inventory, which is an asset on the balance sheet because it has a future benefit.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PRIN.EDWA.16.4 - LO3: Describe the relationship of cost accounting to financial and management accounting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Reflective Thinking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ACCT.AICPA.FN.03 -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BUSPROG.06 - Reflective Thinking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of Cost Accounting to Financial and Management Accounting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 requires estimating inventory balances during the year for interim financial statements and a formal count of all inventory items at the end of the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periodic inventory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inventory control account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perpetual inventory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inventory cost method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periodic inventory system requires a company to make estimates of inventory balances throughout the year, and a complete physical count of inventory at the end of the year. A perpetual inventory system provides a continuous record of purchases, issues and inventory balances. The inventory balances are verified with periodic counts of selected inventory items throughout the year.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PRIN.EDWA.16.4 - LO3: Describe the relationship of cost accounting to financial and management accounting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ACCT.AICPA.FN.03 -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BUSPROG.03 -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of Cost Accounting to Financial and Management Accounting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Witt Company maintains a continuous record of purchases, materials issued into production and balances of all goods in stock, so that inventory valuation data is available at any  time.  This is an example of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perpetual inventory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inventory control account.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periodic inventory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inventory cost method.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perpetual inventory system maintains a continuous record of purchases, issues and inventory balances. A periodic inventory system requires a physical count of all inventory at the end of the year and estimates of inventory balances throughout the year when preparing interim financial statements.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PRIN.EDWA.16.4 - LO3: Describe the relationship of cost accounting to financial and management accounting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Reflective Thinking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ACCT.AICPA.FN.03 -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BUSPROG.06 - Reflective Thinking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of Cost Accounting to Financial and Management Accounting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most likely to be considered an indirect material in the manufacture of a sofa?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Lumber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Fabric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Foam rubber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While glue would be included in the finished product, its cost would be relatively insignificant, therefore, it would not be cost effective to trace its cost to specific products.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PRIN.EDWA.16.5 - LO4: Identify the three basic elements of manufacturing costs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Reflective Thinking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ACCT.AICPA.FN.03 -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BUSPROG.06 - Reflective Thinking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Elements of Manufacturing Costs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The Lauren Company’s payroll summary showed the following in November: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tblW w:w="6090" w:type="dxa"/>
              <w:jc w:val="left"/>
              <w:tblBorders>
                <w:top w:val="nil"/>
                <w:left w:val="nil"/>
                <w:bottom w:val="nil"/>
                <w:right w:val="nil"/>
                <w:insideH w:val="nil"/>
                <w:insideV w:val="nil"/>
              </w:tblBorders>
              <w:tblCellMar>
                <w:top w:w="0" w:type="dxa"/>
                <w:left w:w="0" w:type="dxa"/>
                <w:bottom w:w="0" w:type="dxa"/>
                <w:right w:w="0" w:type="dxa"/>
              </w:tblCellMar>
            </w:tblPr>
            <w:tblGrid>
              <w:gridCol w:w="3099"/>
              <w:gridCol w:w="2991"/>
            </w:tblGrid>
            <w:tr>
              <w:tblPrEx>
                <w:tblW w:w="609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 department salaries</w:t>
                  </w:r>
                </w:p>
              </w:tc>
              <w:tc>
                <w:tcPr>
                  <w:tcW w:w="4230" w:type="dxa"/>
                  <w:noWrap w:val="0"/>
                  <w:tcMar>
                    <w:top w:w="0" w:type="dxa"/>
                    <w:left w:w="0" w:type="dxa"/>
                    <w:bottom w:w="0" w:type="dxa"/>
                    <w:right w:w="0" w:type="dxa"/>
                  </w:tcMar>
                  <w:vAlign w:val="center"/>
                </w:tcPr>
                <w:p>
                  <w:pPr>
                    <w:shd w:val="clear" w:color="auto" w:fill="FFFFFF"/>
                    <w:bidi w:val="0"/>
                    <w:jc w:val="right"/>
                  </w:pPr>
                  <w:r>
                    <w:rPr>
                      <w:rStyle w:val="DefaultParagraphFont"/>
                      <w:rFonts w:ascii="Courier New" w:eastAsia="Courier New" w:hAnsi="Courier New" w:cs="Courier New"/>
                      <w:b w:val="0"/>
                      <w:bCs w:val="0"/>
                      <w:i w:val="0"/>
                      <w:iCs w:val="0"/>
                      <w:smallCaps w:val="0"/>
                      <w:color w:val="000000"/>
                      <w:sz w:val="20"/>
                      <w:szCs w:val="20"/>
                      <w:bdr w:val="nil"/>
                      <w:rtl w:val="0"/>
                    </w:rPr>
                    <w:t>$10,000</w:t>
                  </w:r>
                </w:p>
              </w:tc>
            </w:tr>
            <w:tr>
              <w:tblPrEx>
                <w:tblW w:w="6090" w:type="dxa"/>
                <w:jc w:val="left"/>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Supervisor salaries</w:t>
                  </w:r>
                </w:p>
              </w:tc>
              <w:tc>
                <w:tcPr>
                  <w:tcW w:w="4230" w:type="dxa"/>
                  <w:noWrap w:val="0"/>
                  <w:tcMar>
                    <w:top w:w="0" w:type="dxa"/>
                    <w:left w:w="0" w:type="dxa"/>
                    <w:bottom w:w="0" w:type="dxa"/>
                    <w:right w:w="0" w:type="dxa"/>
                  </w:tcMar>
                  <w:vAlign w:val="center"/>
                </w:tcPr>
                <w:p>
                  <w:pPr>
                    <w:shd w:val="clear" w:color="auto" w:fill="FFFFFF"/>
                    <w:bidi w:val="0"/>
                    <w:jc w:val="right"/>
                  </w:pPr>
                  <w:r>
                    <w:rPr>
                      <w:rStyle w:val="DefaultParagraphFont"/>
                      <w:rFonts w:ascii="Courier New" w:eastAsia="Courier New" w:hAnsi="Courier New" w:cs="Courier New"/>
                      <w:b w:val="0"/>
                      <w:bCs w:val="0"/>
                      <w:i w:val="0"/>
                      <w:iCs w:val="0"/>
                      <w:smallCaps w:val="0"/>
                      <w:color w:val="000000"/>
                      <w:sz w:val="20"/>
                      <w:szCs w:val="20"/>
                      <w:bdr w:val="nil"/>
                      <w:rtl w:val="0"/>
                    </w:rPr>
                    <w:t>20,000</w:t>
                  </w:r>
                </w:p>
              </w:tc>
            </w:tr>
            <w:tr>
              <w:tblPrEx>
                <w:tblW w:w="6090" w:type="dxa"/>
                <w:jc w:val="left"/>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Assembly workers’ wages</w:t>
                  </w:r>
                </w:p>
              </w:tc>
              <w:tc>
                <w:tcPr>
                  <w:tcW w:w="4230" w:type="dxa"/>
                  <w:noWrap w:val="0"/>
                  <w:tcMar>
                    <w:top w:w="0" w:type="dxa"/>
                    <w:left w:w="0" w:type="dxa"/>
                    <w:bottom w:w="0" w:type="dxa"/>
                    <w:right w:w="0" w:type="dxa"/>
                  </w:tcMar>
                  <w:vAlign w:val="center"/>
                </w:tcPr>
                <w:p>
                  <w:pPr>
                    <w:shd w:val="clear" w:color="auto" w:fill="FFFFFF"/>
                    <w:bidi w:val="0"/>
                    <w:jc w:val="right"/>
                  </w:pPr>
                  <w:r>
                    <w:rPr>
                      <w:rStyle w:val="DefaultParagraphFont"/>
                      <w:rFonts w:ascii="Courier New" w:eastAsia="Courier New" w:hAnsi="Courier New" w:cs="Courier New"/>
                      <w:b w:val="0"/>
                      <w:bCs w:val="0"/>
                      <w:i w:val="0"/>
                      <w:iCs w:val="0"/>
                      <w:smallCaps w:val="0"/>
                      <w:color w:val="000000"/>
                      <w:sz w:val="20"/>
                      <w:szCs w:val="20"/>
                      <w:bdr w:val="nil"/>
                      <w:rtl w:val="0"/>
                    </w:rPr>
                    <w:t>45,000</w:t>
                  </w:r>
                </w:p>
              </w:tc>
            </w:tr>
            <w:tr>
              <w:tblPrEx>
                <w:tblW w:w="6090" w:type="dxa"/>
                <w:jc w:val="left"/>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Machine operators’ wages</w:t>
                  </w:r>
                </w:p>
              </w:tc>
              <w:tc>
                <w:tcPr>
                  <w:tcW w:w="4230" w:type="dxa"/>
                  <w:noWrap w:val="0"/>
                  <w:tcMar>
                    <w:top w:w="0" w:type="dxa"/>
                    <w:left w:w="0" w:type="dxa"/>
                    <w:bottom w:w="0" w:type="dxa"/>
                    <w:right w:w="0" w:type="dxa"/>
                  </w:tcMar>
                  <w:vAlign w:val="center"/>
                </w:tcPr>
                <w:p>
                  <w:pPr>
                    <w:shd w:val="clear" w:color="auto" w:fill="FFFFFF"/>
                    <w:bidi w:val="0"/>
                    <w:jc w:val="right"/>
                  </w:pPr>
                  <w:r>
                    <w:rPr>
                      <w:rStyle w:val="DefaultParagraphFont"/>
                      <w:rFonts w:ascii="Courier New" w:eastAsia="Courier New" w:hAnsi="Courier New" w:cs="Courier New"/>
                      <w:b w:val="0"/>
                      <w:bCs w:val="0"/>
                      <w:i w:val="0"/>
                      <w:iCs w:val="0"/>
                      <w:smallCaps w:val="0"/>
                      <w:color w:val="000000"/>
                      <w:sz w:val="20"/>
                      <w:szCs w:val="20"/>
                      <w:bdr w:val="nil"/>
                      <w:rtl w:val="0"/>
                    </w:rPr>
                    <w:t>35,000</w:t>
                  </w:r>
                </w:p>
              </w:tc>
            </w:tr>
            <w:tr>
              <w:tblPrEx>
                <w:tblW w:w="6090" w:type="dxa"/>
                <w:jc w:val="left"/>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Maintenance workers’ wages</w:t>
                  </w:r>
                </w:p>
              </w:tc>
              <w:tc>
                <w:tcPr>
                  <w:tcW w:w="4230" w:type="dxa"/>
                  <w:noWrap w:val="0"/>
                  <w:tcMar>
                    <w:top w:w="0" w:type="dxa"/>
                    <w:left w:w="0" w:type="dxa"/>
                    <w:bottom w:w="0" w:type="dxa"/>
                    <w:right w:w="0" w:type="dxa"/>
                  </w:tcMar>
                  <w:vAlign w:val="center"/>
                </w:tcPr>
                <w:p>
                  <w:pPr>
                    <w:shd w:val="clear" w:color="auto" w:fill="FFFFFF"/>
                    <w:bidi w:val="0"/>
                    <w:jc w:val="right"/>
                  </w:pPr>
                  <w:r>
                    <w:rPr>
                      <w:rStyle w:val="DefaultParagraphFont"/>
                      <w:rFonts w:ascii="Courier New" w:eastAsia="Courier New" w:hAnsi="Courier New" w:cs="Courier New"/>
                      <w:b w:val="0"/>
                      <w:bCs w:val="0"/>
                      <w:i w:val="0"/>
                      <w:iCs w:val="0"/>
                      <w:smallCaps w:val="0"/>
                      <w:color w:val="000000"/>
                      <w:sz w:val="20"/>
                      <w:szCs w:val="20"/>
                      <w:bdr w:val="nil"/>
                      <w:rtl w:val="0"/>
                    </w:rPr>
                    <w:t>15,000</w:t>
                  </w:r>
                </w:p>
              </w:tc>
            </w:tr>
            <w:tr>
              <w:tblPrEx>
                <w:tblW w:w="6090" w:type="dxa"/>
                <w:jc w:val="left"/>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Accounting department salaries</w:t>
                  </w:r>
                </w:p>
              </w:tc>
              <w:tc>
                <w:tcPr>
                  <w:tcW w:w="4230" w:type="dxa"/>
                  <w:noWrap w:val="0"/>
                  <w:tcMar>
                    <w:top w:w="0" w:type="dxa"/>
                    <w:left w:w="0" w:type="dxa"/>
                    <w:bottom w:w="0" w:type="dxa"/>
                    <w:right w:w="0" w:type="dxa"/>
                  </w:tcMar>
                  <w:vAlign w:val="center"/>
                </w:tcPr>
                <w:p>
                  <w:pPr>
                    <w:shd w:val="clear" w:color="auto" w:fill="FFFFFF"/>
                    <w:bidi w:val="0"/>
                    <w:jc w:val="right"/>
                  </w:pPr>
                  <w:r>
                    <w:rPr>
                      <w:rStyle w:val="DefaultParagraphFont"/>
                      <w:rFonts w:ascii="Courier New" w:eastAsia="Courier New" w:hAnsi="Courier New" w:cs="Courier New"/>
                      <w:b w:val="0"/>
                      <w:bCs w:val="0"/>
                      <w:i w:val="0"/>
                      <w:iCs w:val="0"/>
                      <w:smallCaps w:val="0"/>
                      <w:color w:val="000000"/>
                      <w:sz w:val="20"/>
                      <w:szCs w:val="20"/>
                      <w:bdr w:val="nil"/>
                      <w:rtl w:val="0"/>
                    </w:rPr>
                    <w:t>  5,000</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amount would be included in direct labor in November?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09"/>
              <w:gridCol w:w="93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Assembly workers and machine operators would be considered direct labor.</w:t>
                  </w:r>
                </w:p>
                <w:tbl>
                  <w:tblPr>
                    <w:jc w:val="left"/>
                    <w:tblBorders>
                      <w:top w:val="nil"/>
                      <w:left w:val="nil"/>
                      <w:bottom w:val="nil"/>
                      <w:right w:val="nil"/>
                      <w:insideH w:val="nil"/>
                      <w:insideV w:val="nil"/>
                    </w:tblBorders>
                    <w:tblCellMar>
                      <w:top w:w="0" w:type="dxa"/>
                      <w:left w:w="0" w:type="dxa"/>
                      <w:bottom w:w="0" w:type="dxa"/>
                      <w:right w:w="0" w:type="dxa"/>
                    </w:tblCellMar>
                  </w:tblPr>
                  <w:tblGrid>
                    <w:gridCol w:w="879"/>
                    <w:gridCol w:w="8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Assembly workers’ wages</w:t>
                        </w:r>
                      </w:p>
                    </w:tc>
                    <w:tc>
                      <w:tcPr>
                        <w:tcW w:w="4230" w:type="dxa"/>
                        <w:noWrap w:val="0"/>
                        <w:tcMar>
                          <w:top w:w="0" w:type="dxa"/>
                          <w:left w:w="0" w:type="dxa"/>
                          <w:bottom w:w="0" w:type="dxa"/>
                          <w:right w:w="0" w:type="dxa"/>
                        </w:tcMar>
                        <w:vAlign w:val="center"/>
                      </w:tcPr>
                      <w:p>
                        <w:pPr>
                          <w:bidi w:val="0"/>
                        </w:pPr>
                        <w:r>
                          <w:rPr>
                            <w:rStyle w:val="DefaultParagraphFont"/>
                            <w:rFonts w:ascii="Courier New" w:eastAsia="Courier New" w:hAnsi="Courier New" w:cs="Courier New"/>
                            <w:b w:val="0"/>
                            <w:bCs w:val="0"/>
                            <w:i w:val="0"/>
                            <w:iCs w:val="0"/>
                            <w:smallCaps w:val="0"/>
                            <w:color w:val="000000"/>
                            <w:sz w:val="20"/>
                            <w:szCs w:val="20"/>
                            <w:bdr w:val="nil"/>
                            <w:rtl w:val="0"/>
                          </w:rPr>
                          <w:t>$45,000</w:t>
                        </w:r>
                      </w:p>
                    </w:tc>
                  </w:tr>
                  <w:tr>
                    <w:tblPrEx>
                      <w:jc w:val="left"/>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Machine operators’ wages</w:t>
                        </w:r>
                      </w:p>
                    </w:tc>
                    <w:tc>
                      <w:tcPr>
                        <w:tcW w:w="4230" w:type="dxa"/>
                        <w:noWrap w:val="0"/>
                        <w:tcMar>
                          <w:top w:w="0" w:type="dxa"/>
                          <w:left w:w="0" w:type="dxa"/>
                          <w:bottom w:w="0" w:type="dxa"/>
                          <w:right w:w="0" w:type="dxa"/>
                        </w:tcMar>
                        <w:vAlign w:val="center"/>
                      </w:tcPr>
                      <w:p>
                        <w:pPr>
                          <w:bidi w:val="0"/>
                        </w:pPr>
                        <w:r>
                          <w:rPr>
                            <w:rStyle w:val="DefaultParagraphFont"/>
                            <w:rFonts w:ascii="Courier New" w:eastAsia="Courier New" w:hAnsi="Courier New" w:cs="Courier New"/>
                            <w:b w:val="0"/>
                            <w:bCs w:val="0"/>
                            <w:i w:val="0"/>
                            <w:iCs w:val="0"/>
                            <w:smallCaps w:val="0"/>
                            <w:strike w:val="0"/>
                            <w:color w:val="000000"/>
                            <w:sz w:val="20"/>
                            <w:szCs w:val="20"/>
                            <w:u w:val="single"/>
                            <w:bdr w:val="nil"/>
                            <w:rtl w:val="0"/>
                          </w:rPr>
                          <w:t> 35,000</w:t>
                        </w:r>
                      </w:p>
                    </w:tc>
                  </w:tr>
                  <w:tr>
                    <w:tblPrEx>
                      <w:jc w:val="left"/>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direct labor</w:t>
                        </w:r>
                      </w:p>
                    </w:tc>
                    <w:tc>
                      <w:tcPr>
                        <w:tcW w:w="4230" w:type="dxa"/>
                        <w:noWrap w:val="0"/>
                        <w:tcMar>
                          <w:top w:w="0" w:type="dxa"/>
                          <w:left w:w="0" w:type="dxa"/>
                          <w:bottom w:w="0" w:type="dxa"/>
                          <w:right w:w="0" w:type="dxa"/>
                        </w:tcMar>
                        <w:vAlign w:val="center"/>
                      </w:tcPr>
                      <w:p>
                        <w:pPr>
                          <w:bidi w:val="0"/>
                        </w:pPr>
                        <w:r>
                          <w:rPr>
                            <w:rStyle w:val="DefaultParagraphFont"/>
                            <w:rFonts w:ascii="Courier New" w:eastAsia="Courier New" w:hAnsi="Courier New" w:cs="Courier New"/>
                            <w:b w:val="0"/>
                            <w:bCs w:val="0"/>
                            <w:i w:val="0"/>
                            <w:iCs w:val="0"/>
                            <w:smallCaps w:val="0"/>
                            <w:color w:val="000000"/>
                            <w:sz w:val="20"/>
                            <w:szCs w:val="20"/>
                            <w:bdr w:val="nil"/>
                            <w:rtl w:val="0"/>
                          </w:rPr>
                          <w:t>$</w:t>
                        </w:r>
                        <w:r>
                          <w:rPr>
                            <w:rStyle w:val="DoubleUnderline"/>
                            <w:rFonts w:ascii="Courier New" w:eastAsia="Courier New" w:hAnsi="Courier New" w:cs="Courier New"/>
                            <w:b w:val="0"/>
                            <w:bCs w:val="0"/>
                            <w:i w:val="0"/>
                            <w:iCs w:val="0"/>
                            <w:smallCaps w:val="0"/>
                            <w:color w:val="000000"/>
                            <w:sz w:val="20"/>
                            <w:szCs w:val="20"/>
                            <w:u w:val="double"/>
                            <w:bdr w:val="nil"/>
                            <w:rtl w:val="0"/>
                          </w:rPr>
                          <w:t>80,000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supervisors and maintenance workers would be included in overhead, while the sales and accounting department salaries would be included in selling and administrative expense.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PRIN.EDWA.16.5 - LO4: Identify the three basic elements of manufacturing costs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Reflective Thinking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ACCT.AICPA.FN.03 -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BUSPROG.06 - Reflective Thinking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Elements of Manufacturing Costs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wages of which of the following employees would </w:t>
            </w:r>
            <w:r>
              <w:rPr>
                <w:rStyle w:val="DefaultParagraphFont"/>
                <w:rFonts w:ascii="Times New Roman" w:eastAsia="Times New Roman" w:hAnsi="Times New Roman" w:cs="Times New Roman"/>
                <w:b/>
                <w:bCs/>
                <w:i w:val="0"/>
                <w:iCs w:val="0"/>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included in the product cost for a manufacturer of custom-built home cooking appliances?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shipping clerk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appliance body welder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janitor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shop floor supervisor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shipping clerk’s wages would be included in the Income Statement as a Selling Expense. The others represent direct or indirect manufacturing costs that would be included in the cost of the product.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PRIN.EDWA.16.5 - LO4: Identify the three basic elements of manufacturing costs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Reflective Thinking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ACCT.AICPA.FN.03 -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BUSPROG.06 - Reflective Thinking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Elements of Manufacturing Costs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The Shiplett Company’s payroll summary showed the following in November: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tblW w:w="5460" w:type="dxa"/>
              <w:jc w:val="left"/>
              <w:tblBorders>
                <w:top w:val="nil"/>
                <w:left w:val="nil"/>
                <w:bottom w:val="nil"/>
                <w:right w:val="nil"/>
                <w:insideH w:val="nil"/>
                <w:insideV w:val="nil"/>
              </w:tblBorders>
              <w:tblCellMar>
                <w:top w:w="0" w:type="dxa"/>
                <w:left w:w="0" w:type="dxa"/>
                <w:bottom w:w="0" w:type="dxa"/>
                <w:right w:w="0" w:type="dxa"/>
              </w:tblCellMar>
            </w:tblPr>
            <w:tblGrid>
              <w:gridCol w:w="2798"/>
              <w:gridCol w:w="2662"/>
            </w:tblGrid>
            <w:tr>
              <w:tblPrEx>
                <w:tblW w:w="546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Supervisors’ salaries</w:t>
                  </w:r>
                </w:p>
              </w:tc>
              <w:tc>
                <w:tcPr>
                  <w:tcW w:w="4230" w:type="dxa"/>
                  <w:noWrap w:val="0"/>
                  <w:tcMar>
                    <w:top w:w="0" w:type="dxa"/>
                    <w:left w:w="0" w:type="dxa"/>
                    <w:bottom w:w="0" w:type="dxa"/>
                    <w:right w:w="0" w:type="dxa"/>
                  </w:tcMar>
                  <w:vAlign w:val="center"/>
                </w:tcPr>
                <w:p>
                  <w:pPr>
                    <w:shd w:val="clear" w:color="auto" w:fill="FFFFFF"/>
                    <w:bidi w:val="0"/>
                    <w:jc w:val="right"/>
                  </w:pPr>
                  <w:r>
                    <w:rPr>
                      <w:rStyle w:val="DefaultParagraphFont"/>
                      <w:rFonts w:ascii="Courier New" w:eastAsia="Courier New" w:hAnsi="Courier New" w:cs="Courier New"/>
                      <w:b w:val="0"/>
                      <w:bCs w:val="0"/>
                      <w:i w:val="0"/>
                      <w:iCs w:val="0"/>
                      <w:smallCaps w:val="0"/>
                      <w:color w:val="000000"/>
                      <w:sz w:val="20"/>
                      <w:szCs w:val="20"/>
                      <w:bdr w:val="nil"/>
                      <w:rtl w:val="0"/>
                    </w:rPr>
                    <w:t>$50,000</w:t>
                  </w:r>
                </w:p>
              </w:tc>
            </w:tr>
            <w:tr>
              <w:tblPrEx>
                <w:tblW w:w="5460" w:type="dxa"/>
                <w:jc w:val="left"/>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Legal department salaries</w:t>
                  </w:r>
                </w:p>
              </w:tc>
              <w:tc>
                <w:tcPr>
                  <w:tcW w:w="4230" w:type="dxa"/>
                  <w:noWrap w:val="0"/>
                  <w:tcMar>
                    <w:top w:w="0" w:type="dxa"/>
                    <w:left w:w="0" w:type="dxa"/>
                    <w:bottom w:w="0" w:type="dxa"/>
                    <w:right w:w="0" w:type="dxa"/>
                  </w:tcMar>
                  <w:vAlign w:val="center"/>
                </w:tcPr>
                <w:p>
                  <w:pPr>
                    <w:shd w:val="clear" w:color="auto" w:fill="FFFFFF"/>
                    <w:bidi w:val="0"/>
                    <w:jc w:val="right"/>
                  </w:pPr>
                  <w:r>
                    <w:rPr>
                      <w:rStyle w:val="DefaultParagraphFont"/>
                      <w:rFonts w:ascii="Courier New" w:eastAsia="Courier New" w:hAnsi="Courier New" w:cs="Courier New"/>
                      <w:b w:val="0"/>
                      <w:bCs w:val="0"/>
                      <w:i w:val="0"/>
                      <w:iCs w:val="0"/>
                      <w:smallCaps w:val="0"/>
                      <w:color w:val="000000"/>
                      <w:sz w:val="20"/>
                      <w:szCs w:val="20"/>
                      <w:bdr w:val="nil"/>
                      <w:rtl w:val="0"/>
                    </w:rPr>
                    <w:t>10,000</w:t>
                  </w:r>
                </w:p>
              </w:tc>
            </w:tr>
            <w:tr>
              <w:tblPrEx>
                <w:tblW w:w="5460" w:type="dxa"/>
                <w:jc w:val="left"/>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Maintenance workers’ wages</w:t>
                  </w:r>
                </w:p>
              </w:tc>
              <w:tc>
                <w:tcPr>
                  <w:tcW w:w="4230" w:type="dxa"/>
                  <w:noWrap w:val="0"/>
                  <w:tcMar>
                    <w:top w:w="0" w:type="dxa"/>
                    <w:left w:w="0" w:type="dxa"/>
                    <w:bottom w:w="0" w:type="dxa"/>
                    <w:right w:w="0" w:type="dxa"/>
                  </w:tcMar>
                  <w:vAlign w:val="center"/>
                </w:tcPr>
                <w:p>
                  <w:pPr>
                    <w:shd w:val="clear" w:color="auto" w:fill="FFFFFF"/>
                    <w:bidi w:val="0"/>
                    <w:jc w:val="right"/>
                  </w:pPr>
                  <w:r>
                    <w:rPr>
                      <w:rStyle w:val="DefaultParagraphFont"/>
                      <w:rFonts w:ascii="Courier New" w:eastAsia="Courier New" w:hAnsi="Courier New" w:cs="Courier New"/>
                      <w:b w:val="0"/>
                      <w:bCs w:val="0"/>
                      <w:i w:val="0"/>
                      <w:iCs w:val="0"/>
                      <w:smallCaps w:val="0"/>
                      <w:color w:val="000000"/>
                      <w:sz w:val="20"/>
                      <w:szCs w:val="20"/>
                      <w:bdr w:val="nil"/>
                      <w:rtl w:val="0"/>
                    </w:rPr>
                    <w:t>30,000</w:t>
                  </w:r>
                </w:p>
              </w:tc>
            </w:tr>
            <w:tr>
              <w:tblPrEx>
                <w:tblW w:w="5460" w:type="dxa"/>
                <w:jc w:val="left"/>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Machine operators’ wages</w:t>
                  </w:r>
                </w:p>
              </w:tc>
              <w:tc>
                <w:tcPr>
                  <w:tcW w:w="4230" w:type="dxa"/>
                  <w:noWrap w:val="0"/>
                  <w:tcMar>
                    <w:top w:w="0" w:type="dxa"/>
                    <w:left w:w="0" w:type="dxa"/>
                    <w:bottom w:w="0" w:type="dxa"/>
                    <w:right w:w="0" w:type="dxa"/>
                  </w:tcMar>
                  <w:vAlign w:val="center"/>
                </w:tcPr>
                <w:p>
                  <w:pPr>
                    <w:shd w:val="clear" w:color="auto" w:fill="FFFFFF"/>
                    <w:bidi w:val="0"/>
                    <w:jc w:val="right"/>
                  </w:pPr>
                  <w:r>
                    <w:rPr>
                      <w:rStyle w:val="DefaultParagraphFont"/>
                      <w:rFonts w:ascii="Courier New" w:eastAsia="Courier New" w:hAnsi="Courier New" w:cs="Courier New"/>
                      <w:b w:val="0"/>
                      <w:bCs w:val="0"/>
                      <w:i w:val="0"/>
                      <w:iCs w:val="0"/>
                      <w:smallCaps w:val="0"/>
                      <w:color w:val="000000"/>
                      <w:sz w:val="20"/>
                      <w:szCs w:val="20"/>
                      <w:bdr w:val="nil"/>
                      <w:rtl w:val="0"/>
                    </w:rPr>
                    <w:t>70,000</w:t>
                  </w:r>
                </w:p>
              </w:tc>
            </w:tr>
            <w:tr>
              <w:tblPrEx>
                <w:tblW w:w="5460" w:type="dxa"/>
                <w:jc w:val="left"/>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Assembly workers’ wages</w:t>
                  </w:r>
                </w:p>
              </w:tc>
              <w:tc>
                <w:tcPr>
                  <w:tcW w:w="4230" w:type="dxa"/>
                  <w:noWrap w:val="0"/>
                  <w:tcMar>
                    <w:top w:w="0" w:type="dxa"/>
                    <w:left w:w="0" w:type="dxa"/>
                    <w:bottom w:w="0" w:type="dxa"/>
                    <w:right w:w="0" w:type="dxa"/>
                  </w:tcMar>
                  <w:vAlign w:val="center"/>
                </w:tcPr>
                <w:p>
                  <w:pPr>
                    <w:shd w:val="clear" w:color="auto" w:fill="FFFFFF"/>
                    <w:bidi w:val="0"/>
                    <w:jc w:val="right"/>
                  </w:pPr>
                  <w:r>
                    <w:rPr>
                      <w:rStyle w:val="DefaultParagraphFont"/>
                      <w:rFonts w:ascii="Courier New" w:eastAsia="Courier New" w:hAnsi="Courier New" w:cs="Courier New"/>
                      <w:b w:val="0"/>
                      <w:bCs w:val="0"/>
                      <w:i w:val="0"/>
                      <w:iCs w:val="0"/>
                      <w:smallCaps w:val="0"/>
                      <w:color w:val="000000"/>
                      <w:sz w:val="20"/>
                      <w:szCs w:val="20"/>
                      <w:bdr w:val="nil"/>
                      <w:rtl w:val="0"/>
                    </w:rPr>
                    <w:t>50,000</w:t>
                  </w:r>
                </w:p>
              </w:tc>
            </w:tr>
            <w:tr>
              <w:tblPrEx>
                <w:tblW w:w="5460" w:type="dxa"/>
                <w:jc w:val="left"/>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 department salaries</w:t>
                  </w:r>
                </w:p>
              </w:tc>
              <w:tc>
                <w:tcPr>
                  <w:tcW w:w="4230" w:type="dxa"/>
                  <w:noWrap w:val="0"/>
                  <w:tcMar>
                    <w:top w:w="0" w:type="dxa"/>
                    <w:left w:w="0" w:type="dxa"/>
                    <w:bottom w:w="0" w:type="dxa"/>
                    <w:right w:w="0" w:type="dxa"/>
                  </w:tcMar>
                  <w:vAlign w:val="center"/>
                </w:tcPr>
                <w:p>
                  <w:pPr>
                    <w:shd w:val="clear" w:color="auto" w:fill="FFFFFF"/>
                    <w:bidi w:val="0"/>
                    <w:jc w:val="right"/>
                  </w:pPr>
                  <w:r>
                    <w:rPr>
                      <w:rStyle w:val="DefaultParagraphFont"/>
                      <w:rFonts w:ascii="Courier New" w:eastAsia="Courier New" w:hAnsi="Courier New" w:cs="Courier New"/>
                      <w:b w:val="0"/>
                      <w:bCs w:val="0"/>
                      <w:i w:val="0"/>
                      <w:iCs w:val="0"/>
                      <w:smallCaps w:val="0"/>
                      <w:color w:val="000000"/>
                      <w:sz w:val="20"/>
                      <w:szCs w:val="20"/>
                      <w:bdr w:val="nil"/>
                      <w:rtl w:val="0"/>
                    </w:rPr>
                    <w:t>20,000</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total factory overhead for November?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78"/>
              <w:gridCol w:w="94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supervisors’ salaries and maintenance workers’ wages would be included in factory overhead.</w:t>
                  </w:r>
                </w:p>
                <w:tbl>
                  <w:tblPr>
                    <w:jc w:val="left"/>
                    <w:tblBorders>
                      <w:top w:val="nil"/>
                      <w:left w:val="nil"/>
                      <w:bottom w:val="nil"/>
                      <w:right w:val="nil"/>
                      <w:insideH w:val="nil"/>
                      <w:insideV w:val="nil"/>
                    </w:tblBorders>
                    <w:tblCellMar>
                      <w:top w:w="0" w:type="dxa"/>
                      <w:left w:w="0" w:type="dxa"/>
                      <w:bottom w:w="0" w:type="dxa"/>
                      <w:right w:w="0" w:type="dxa"/>
                    </w:tblCellMar>
                  </w:tblPr>
                  <w:tblGrid>
                    <w:gridCol w:w="1096"/>
                    <w:gridCol w:w="83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Supervisors’ salaries</w:t>
                        </w:r>
                      </w:p>
                    </w:tc>
                    <w:tc>
                      <w:tcPr>
                        <w:tcW w:w="4230" w:type="dxa"/>
                        <w:noWrap w:val="0"/>
                        <w:tcMar>
                          <w:top w:w="0" w:type="dxa"/>
                          <w:left w:w="0" w:type="dxa"/>
                          <w:bottom w:w="0" w:type="dxa"/>
                          <w:right w:w="0" w:type="dxa"/>
                        </w:tcMar>
                        <w:vAlign w:val="center"/>
                      </w:tcPr>
                      <w:p>
                        <w:pPr>
                          <w:bidi w:val="0"/>
                        </w:pPr>
                        <w:r>
                          <w:rPr>
                            <w:rStyle w:val="DefaultParagraphFont"/>
                            <w:rFonts w:ascii="Courier New" w:eastAsia="Courier New" w:hAnsi="Courier New" w:cs="Courier New"/>
                            <w:b w:val="0"/>
                            <w:bCs w:val="0"/>
                            <w:i w:val="0"/>
                            <w:iCs w:val="0"/>
                            <w:smallCaps w:val="0"/>
                            <w:color w:val="000000"/>
                            <w:sz w:val="20"/>
                            <w:szCs w:val="20"/>
                            <w:bdr w:val="nil"/>
                            <w:rtl w:val="0"/>
                          </w:rPr>
                          <w:t>$50,000</w:t>
                        </w:r>
                      </w:p>
                    </w:tc>
                  </w:tr>
                  <w:tr>
                    <w:tblPrEx>
                      <w:jc w:val="left"/>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Maintenance workers’ wages</w:t>
                        </w:r>
                      </w:p>
                    </w:tc>
                    <w:tc>
                      <w:tcPr>
                        <w:tcW w:w="4230" w:type="dxa"/>
                        <w:noWrap w:val="0"/>
                        <w:tcMar>
                          <w:top w:w="0" w:type="dxa"/>
                          <w:left w:w="0" w:type="dxa"/>
                          <w:bottom w:w="0" w:type="dxa"/>
                          <w:right w:w="0" w:type="dxa"/>
                        </w:tcMar>
                        <w:vAlign w:val="center"/>
                      </w:tcPr>
                      <w:p>
                        <w:pPr>
                          <w:bidi w:val="0"/>
                        </w:pPr>
                        <w:r>
                          <w:rPr>
                            <w:rStyle w:val="DefaultParagraphFont"/>
                            <w:rFonts w:ascii="Courier New" w:eastAsia="Courier New" w:hAnsi="Courier New" w:cs="Courier New"/>
                            <w:b w:val="0"/>
                            <w:bCs w:val="0"/>
                            <w:i w:val="0"/>
                            <w:iCs w:val="0"/>
                            <w:smallCaps w:val="0"/>
                            <w:strike w:val="0"/>
                            <w:color w:val="000000"/>
                            <w:sz w:val="20"/>
                            <w:szCs w:val="20"/>
                            <w:u w:val="single"/>
                            <w:bdr w:val="nil"/>
                            <w:rtl w:val="0"/>
                          </w:rPr>
                          <w:t> 30,000</w:t>
                        </w:r>
                      </w:p>
                    </w:tc>
                  </w:tr>
                  <w:tr>
                    <w:tblPrEx>
                      <w:jc w:val="left"/>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indirect labor</w:t>
                        </w:r>
                      </w:p>
                    </w:tc>
                    <w:tc>
                      <w:tcPr>
                        <w:tcW w:w="4230" w:type="dxa"/>
                        <w:noWrap w:val="0"/>
                        <w:tcMar>
                          <w:top w:w="0" w:type="dxa"/>
                          <w:left w:w="0" w:type="dxa"/>
                          <w:bottom w:w="0" w:type="dxa"/>
                          <w:right w:w="0" w:type="dxa"/>
                        </w:tcMar>
                        <w:vAlign w:val="center"/>
                      </w:tcPr>
                      <w:p>
                        <w:pPr>
                          <w:bidi w:val="0"/>
                        </w:pPr>
                        <w:r>
                          <w:rPr>
                            <w:rStyle w:val="DefaultParagraphFont"/>
                            <w:rFonts w:ascii="Courier New" w:eastAsia="Courier New" w:hAnsi="Courier New" w:cs="Courier New"/>
                            <w:b w:val="0"/>
                            <w:bCs w:val="0"/>
                            <w:i w:val="0"/>
                            <w:iCs w:val="0"/>
                            <w:smallCaps w:val="0"/>
                            <w:color w:val="000000"/>
                            <w:sz w:val="20"/>
                            <w:szCs w:val="20"/>
                            <w:bdr w:val="nil"/>
                            <w:rtl w:val="0"/>
                          </w:rPr>
                          <w:t>$</w:t>
                        </w:r>
                        <w:r>
                          <w:rPr>
                            <w:rStyle w:val="DoubleUnderline"/>
                            <w:rFonts w:ascii="Courier New" w:eastAsia="Courier New" w:hAnsi="Courier New" w:cs="Courier New"/>
                            <w:b w:val="0"/>
                            <w:bCs w:val="0"/>
                            <w:i w:val="0"/>
                            <w:iCs w:val="0"/>
                            <w:smallCaps w:val="0"/>
                            <w:color w:val="000000"/>
                            <w:sz w:val="20"/>
                            <w:szCs w:val="20"/>
                            <w:u w:val="double"/>
                            <w:bdr w:val="nil"/>
                            <w:rtl w:val="0"/>
                          </w:rPr>
                          <w:t>80,000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wages of the assembly workers and machine operators would be included in direct labor, while the sales and accounting department salaries would be included in selling and administrative expense.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PRIN.EDWA.16.5 - LO4: Identify the three basic elements of manufacturing costs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Reflective Thinking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ACCT.AICPA.FN.03 -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BUSPROG.03 -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Elements of Manufacturing Costs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 includes: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Indirect labor but not indirect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Indirect materials but not indirect 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manufacturing costs, except indirect materials and indirect 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manufacturing costs, except direct materials and direct labor.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78"/>
              <w:gridCol w:w="66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Factory overhead includes all manufacturing costs except direct materials and direct labor.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PRIN.EDWA.16.5 - LO4: Identify the three basic elements of manufacturing costs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ACCT.AICPA.FN.03 -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BUSPROG.03 -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Elements of Manufacturing Costs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A typical factory overhead cost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Freight out.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Stationery and printing.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Depreciation on machinery and equipment.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Postage.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Depreciation on machinery and equipment is a factory overhead cost because it is a manufacturing cost that is not direct labor or direct material. The other three items are marketing or administrative expenses.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PRIN.EDWA.16.5 - LO4: Identify the three basic elements of manufacturing costs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Reflective Thinking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ACCT.AICPA.FN.03 -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BUSPROG.06 - Reflective Thinking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Elements of Manufacturing Costs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 includes: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Wages of office clerk.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manager’s salary.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Supervisor’s salary.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accountant’s salary.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supervisor’s salary is considered indirect labor because the supervisor is required for the manufacturing process, but does not work directly on the units being manufactured. Indirect labor is included in factory overhead. The office clerk’s wages, sales manager’s salary and tax accountant’s salary are marketing or administrative costs.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PRIN.EDWA.16.5 - LO4: Identify the three basic elements of manufacturing costs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Reflective Thinking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ACCT.AICPA.FN.03 -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BUSPROG.06 - Reflective Thinking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Elements of Manufacturing Costs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"prime cost" refers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4"/>
              <w:gridCol w:w="8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sum of direct labor costs and all factory overhead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sum of direct material costs and direct labor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costs associated with manufacturing other than direct labor costs and direct material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costs incurred to produce units of output.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78"/>
              <w:gridCol w:w="66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term "prime cost" refers to the sum of direct materials costs and direct labor costs.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PRIN.EDWA.16.5 - LO4: Identify the three basic elements of manufacturing costs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ACCT.AICPA.FN.03 -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BUSPROG.03 -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Elements of Manufacturing Costs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data are from Burton Corporation, a manufacturer, for the month of September: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040"/>
              <w:gridCol w:w="18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used</w:t>
                  </w:r>
                </w:p>
              </w:tc>
              <w:tc>
                <w:tcPr>
                  <w:tcW w:w="189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$145,000</w:t>
                  </w:r>
                </w:p>
              </w:tc>
            </w:tr>
            <w:tr>
              <w:tblPrEx>
                <w:jc w:val="left"/>
                <w:tblCellMar>
                  <w:top w:w="0" w:type="dxa"/>
                  <w:left w:w="0" w:type="dxa"/>
                  <w:bottom w:w="0" w:type="dxa"/>
                  <w:right w:w="0" w:type="dxa"/>
                </w:tblCellMar>
              </w:tblPrEx>
              <w:trPr>
                <w:cantSplit w:val="0"/>
                <w:jc w:val="left"/>
              </w:trPr>
              <w:tc>
                <w:tcPr>
                  <w:tcW w:w="50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Supervisors’ salaries</w:t>
                  </w:r>
                </w:p>
              </w:tc>
              <w:tc>
                <w:tcPr>
                  <w:tcW w:w="189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6,000</w:t>
                  </w:r>
                </w:p>
              </w:tc>
            </w:tr>
            <w:tr>
              <w:tblPrEx>
                <w:jc w:val="left"/>
                <w:tblCellMar>
                  <w:top w:w="0" w:type="dxa"/>
                  <w:left w:w="0" w:type="dxa"/>
                  <w:bottom w:w="0" w:type="dxa"/>
                  <w:right w:w="0" w:type="dxa"/>
                </w:tblCellMar>
              </w:tblPrEx>
              <w:trPr>
                <w:cantSplit w:val="0"/>
                <w:jc w:val="left"/>
              </w:trPr>
              <w:tc>
                <w:tcPr>
                  <w:tcW w:w="50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Machine operators’ wages</w:t>
                  </w:r>
                </w:p>
              </w:tc>
              <w:tc>
                <w:tcPr>
                  <w:tcW w:w="189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200,000</w:t>
                  </w:r>
                </w:p>
              </w:tc>
            </w:tr>
            <w:tr>
              <w:tblPrEx>
                <w:jc w:val="left"/>
                <w:tblCellMar>
                  <w:top w:w="0" w:type="dxa"/>
                  <w:left w:w="0" w:type="dxa"/>
                  <w:bottom w:w="0" w:type="dxa"/>
                  <w:right w:w="0" w:type="dxa"/>
                </w:tblCellMar>
              </w:tblPrEx>
              <w:trPr>
                <w:cantSplit w:val="0"/>
                <w:jc w:val="left"/>
              </w:trPr>
              <w:tc>
                <w:tcPr>
                  <w:tcW w:w="50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 office rent and utilities</w:t>
                  </w:r>
                </w:p>
              </w:tc>
              <w:tc>
                <w:tcPr>
                  <w:tcW w:w="189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22,000</w:t>
                  </w:r>
                </w:p>
              </w:tc>
            </w:tr>
            <w:tr>
              <w:tblPrEx>
                <w:jc w:val="left"/>
                <w:tblCellMar>
                  <w:top w:w="0" w:type="dxa"/>
                  <w:left w:w="0" w:type="dxa"/>
                  <w:bottom w:w="0" w:type="dxa"/>
                  <w:right w:w="0" w:type="dxa"/>
                </w:tblCellMar>
              </w:tblPrEx>
              <w:trPr>
                <w:cantSplit w:val="0"/>
                <w:jc w:val="left"/>
              </w:trPr>
              <w:tc>
                <w:tcPr>
                  <w:tcW w:w="50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Machine depreciation</w:t>
                  </w:r>
                </w:p>
              </w:tc>
              <w:tc>
                <w:tcPr>
                  <w:tcW w:w="189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35,000</w:t>
                  </w:r>
                </w:p>
              </w:tc>
            </w:tr>
            <w:tr>
              <w:tblPrEx>
                <w:jc w:val="left"/>
                <w:tblCellMar>
                  <w:top w:w="0" w:type="dxa"/>
                  <w:left w:w="0" w:type="dxa"/>
                  <w:bottom w:w="0" w:type="dxa"/>
                  <w:right w:w="0" w:type="dxa"/>
                </w:tblCellMar>
              </w:tblPrEx>
              <w:trPr>
                <w:cantSplit w:val="0"/>
                <w:jc w:val="left"/>
              </w:trPr>
              <w:tc>
                <w:tcPr>
                  <w:tcW w:w="50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Secretary to the Chief Executive Officer salary</w:t>
                  </w:r>
                </w:p>
              </w:tc>
              <w:tc>
                <w:tcPr>
                  <w:tcW w:w="189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3,000</w:t>
                  </w:r>
                </w:p>
              </w:tc>
            </w:tr>
            <w:tr>
              <w:tblPrEx>
                <w:jc w:val="left"/>
                <w:tblCellMar>
                  <w:top w:w="0" w:type="dxa"/>
                  <w:left w:w="0" w:type="dxa"/>
                  <w:bottom w:w="0" w:type="dxa"/>
                  <w:right w:w="0" w:type="dxa"/>
                </w:tblCellMar>
              </w:tblPrEx>
              <w:trPr>
                <w:cantSplit w:val="0"/>
                <w:jc w:val="left"/>
              </w:trPr>
              <w:tc>
                <w:tcPr>
                  <w:tcW w:w="50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insurance</w:t>
                  </w:r>
                </w:p>
              </w:tc>
              <w:tc>
                <w:tcPr>
                  <w:tcW w:w="189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15,000</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prime costs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$256,000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93"/>
              <w:gridCol w:w="94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Prime costs include direct materials and direct labor. Of the salaries and wages listed, only the wages of the machine operators would be considered direct labor as they are the only employees listed who would actually work on the products themselves.</w:t>
                  </w:r>
                </w:p>
                <w:tbl>
                  <w:tblPr>
                    <w:jc w:val="left"/>
                    <w:tblBorders>
                      <w:top w:val="nil"/>
                      <w:left w:val="nil"/>
                      <w:bottom w:val="nil"/>
                      <w:right w:val="nil"/>
                      <w:insideH w:val="nil"/>
                      <w:insideV w:val="nil"/>
                    </w:tblBorders>
                    <w:tblCellMar>
                      <w:top w:w="0" w:type="dxa"/>
                      <w:left w:w="0" w:type="dxa"/>
                      <w:bottom w:w="0" w:type="dxa"/>
                      <w:right w:w="0" w:type="dxa"/>
                    </w:tblCellMar>
                  </w:tblPr>
                  <w:tblGrid>
                    <w:gridCol w:w="869"/>
                    <w:gridCol w:w="8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used</w:t>
                        </w:r>
                      </w:p>
                    </w:tc>
                    <w:tc>
                      <w:tcPr>
                        <w:tcW w:w="180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$145,000</w:t>
                        </w:r>
                      </w:p>
                    </w:tc>
                  </w:tr>
                  <w:tr>
                    <w:tblPrEx>
                      <w:jc w:val="left"/>
                      <w:tblCellMar>
                        <w:top w:w="0" w:type="dxa"/>
                        <w:left w:w="0" w:type="dxa"/>
                        <w:bottom w:w="0" w:type="dxa"/>
                        <w:right w:w="0" w:type="dxa"/>
                      </w:tblCellMar>
                    </w:tblPrEx>
                    <w:trPr>
                      <w:cantSplit w:val="0"/>
                      <w:jc w:val="left"/>
                    </w:trPr>
                    <w:tc>
                      <w:tcPr>
                        <w:tcW w:w="5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Machine operators’ wages</w:t>
                        </w:r>
                      </w:p>
                    </w:tc>
                    <w:tc>
                      <w:tcPr>
                        <w:tcW w:w="180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strike w:val="0"/>
                            <w:color w:val="000000"/>
                            <w:sz w:val="20"/>
                            <w:szCs w:val="20"/>
                            <w:u w:val="single"/>
                            <w:bdr w:val="nil"/>
                            <w:rtl w:val="0"/>
                          </w:rPr>
                          <w:t>200,000</w:t>
                        </w:r>
                      </w:p>
                    </w:tc>
                  </w:tr>
                  <w:tr>
                    <w:tblPrEx>
                      <w:jc w:val="left"/>
                      <w:tblCellMar>
                        <w:top w:w="0" w:type="dxa"/>
                        <w:left w:w="0" w:type="dxa"/>
                        <w:bottom w:w="0" w:type="dxa"/>
                        <w:right w:w="0" w:type="dxa"/>
                      </w:tblCellMar>
                    </w:tblPrEx>
                    <w:trPr>
                      <w:cantSplit w:val="0"/>
                      <w:jc w:val="left"/>
                    </w:trPr>
                    <w:tc>
                      <w:tcPr>
                        <w:tcW w:w="5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prime costs</w:t>
                        </w:r>
                      </w:p>
                    </w:tc>
                    <w:tc>
                      <w:tcPr>
                        <w:tcW w:w="180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w:t>
                        </w:r>
                        <w:r>
                          <w:rPr>
                            <w:rStyle w:val="DoubleUnderline"/>
                            <w:rFonts w:ascii="Courier New" w:eastAsia="Courier New" w:hAnsi="Courier New" w:cs="Courier New"/>
                            <w:b w:val="0"/>
                            <w:bCs w:val="0"/>
                            <w:i w:val="0"/>
                            <w:iCs w:val="0"/>
                            <w:smallCaps w:val="0"/>
                            <w:color w:val="000000"/>
                            <w:sz w:val="20"/>
                            <w:szCs w:val="20"/>
                            <w:u w:val="double"/>
                            <w:bdr w:val="nil"/>
                            <w:rtl w:val="0"/>
                          </w:rPr>
                          <w:t>345,000</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PRIN.EDWA.16.5 - LO4: Identify the three basic elements of manufacturing costs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Reflective Thinking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ACCT.AICPA.FN.03 -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BUSPROG.06 - Reflective Thinking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Elements of Manufacturing Costs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"conversion costs" refers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sum of direct labor costs and all factory overhead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sum of direct material costs and direct labor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costs associated with manufacturing other than direct labor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costs incurred to produce units of output.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78"/>
              <w:gridCol w:w="66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term "conversion costs" refers to the sum of direct labor costs and all factory overhead costs.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PRIN.EDWA.16.5 - LO4: Identify the three basic elements of manufacturing costs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ACCT.AICPA.FN.03 -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BUSPROG.03 -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Elements of Manufacturing Costs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data are from Baker Company, a manufacturer, for the month of October: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040"/>
              <w:gridCol w:w="18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Machine operators’ wages</w:t>
                  </w:r>
                </w:p>
              </w:tc>
              <w:tc>
                <w:tcPr>
                  <w:tcW w:w="189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$110,000</w:t>
                  </w:r>
                </w:p>
              </w:tc>
            </w:tr>
            <w:tr>
              <w:tblPrEx>
                <w:jc w:val="left"/>
                <w:tblCellMar>
                  <w:top w:w="0" w:type="dxa"/>
                  <w:left w:w="0" w:type="dxa"/>
                  <w:bottom w:w="0" w:type="dxa"/>
                  <w:right w:w="0" w:type="dxa"/>
                </w:tblCellMar>
              </w:tblPrEx>
              <w:trPr>
                <w:cantSplit w:val="0"/>
                <w:jc w:val="left"/>
              </w:trPr>
              <w:tc>
                <w:tcPr>
                  <w:tcW w:w="50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Supervisors’ salaries</w:t>
                  </w:r>
                </w:p>
              </w:tc>
              <w:tc>
                <w:tcPr>
                  <w:tcW w:w="189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3,000</w:t>
                  </w:r>
                </w:p>
              </w:tc>
            </w:tr>
            <w:tr>
              <w:tblPrEx>
                <w:jc w:val="left"/>
                <w:tblCellMar>
                  <w:top w:w="0" w:type="dxa"/>
                  <w:left w:w="0" w:type="dxa"/>
                  <w:bottom w:w="0" w:type="dxa"/>
                  <w:right w:w="0" w:type="dxa"/>
                </w:tblCellMar>
              </w:tblPrEx>
              <w:trPr>
                <w:cantSplit w:val="0"/>
                <w:jc w:val="left"/>
              </w:trPr>
              <w:tc>
                <w:tcPr>
                  <w:tcW w:w="50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insurance</w:t>
                  </w:r>
                </w:p>
              </w:tc>
              <w:tc>
                <w:tcPr>
                  <w:tcW w:w="189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7,500</w:t>
                  </w:r>
                </w:p>
              </w:tc>
            </w:tr>
            <w:tr>
              <w:tblPrEx>
                <w:jc w:val="left"/>
                <w:tblCellMar>
                  <w:top w:w="0" w:type="dxa"/>
                  <w:left w:w="0" w:type="dxa"/>
                  <w:bottom w:w="0" w:type="dxa"/>
                  <w:right w:w="0" w:type="dxa"/>
                </w:tblCellMar>
              </w:tblPrEx>
              <w:trPr>
                <w:cantSplit w:val="0"/>
                <w:jc w:val="left"/>
              </w:trPr>
              <w:tc>
                <w:tcPr>
                  <w:tcW w:w="50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Secretary to the Chief Executive Officer salary</w:t>
                  </w:r>
                </w:p>
              </w:tc>
              <w:tc>
                <w:tcPr>
                  <w:tcW w:w="189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1,500</w:t>
                  </w:r>
                </w:p>
              </w:tc>
            </w:tr>
            <w:tr>
              <w:tblPrEx>
                <w:jc w:val="left"/>
                <w:tblCellMar>
                  <w:top w:w="0" w:type="dxa"/>
                  <w:left w:w="0" w:type="dxa"/>
                  <w:bottom w:w="0" w:type="dxa"/>
                  <w:right w:w="0" w:type="dxa"/>
                </w:tblCellMar>
              </w:tblPrEx>
              <w:trPr>
                <w:cantSplit w:val="0"/>
                <w:jc w:val="left"/>
              </w:trPr>
              <w:tc>
                <w:tcPr>
                  <w:tcW w:w="50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Machine depreciation</w:t>
                  </w:r>
                </w:p>
              </w:tc>
              <w:tc>
                <w:tcPr>
                  <w:tcW w:w="189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17,500</w:t>
                  </w:r>
                </w:p>
              </w:tc>
            </w:tr>
            <w:tr>
              <w:tblPrEx>
                <w:jc w:val="left"/>
                <w:tblCellMar>
                  <w:top w:w="0" w:type="dxa"/>
                  <w:left w:w="0" w:type="dxa"/>
                  <w:bottom w:w="0" w:type="dxa"/>
                  <w:right w:w="0" w:type="dxa"/>
                </w:tblCellMar>
              </w:tblPrEx>
              <w:trPr>
                <w:cantSplit w:val="0"/>
                <w:jc w:val="left"/>
              </w:trPr>
              <w:tc>
                <w:tcPr>
                  <w:tcW w:w="50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 office rent and utilities</w:t>
                  </w:r>
                </w:p>
              </w:tc>
              <w:tc>
                <w:tcPr>
                  <w:tcW w:w="189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11,000</w:t>
                  </w:r>
                </w:p>
              </w:tc>
            </w:tr>
            <w:tr>
              <w:tblPrEx>
                <w:jc w:val="left"/>
                <w:tblCellMar>
                  <w:top w:w="0" w:type="dxa"/>
                  <w:left w:w="0" w:type="dxa"/>
                  <w:bottom w:w="0" w:type="dxa"/>
                  <w:right w:w="0" w:type="dxa"/>
                </w:tblCellMar>
              </w:tblPrEx>
              <w:trPr>
                <w:cantSplit w:val="0"/>
                <w:jc w:val="left"/>
              </w:trPr>
              <w:tc>
                <w:tcPr>
                  <w:tcW w:w="50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used</w:t>
                  </w:r>
                </w:p>
              </w:tc>
              <w:tc>
                <w:tcPr>
                  <w:tcW w:w="189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67,500</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conversion costs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$177,500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66"/>
              <w:gridCol w:w="9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Conversion costs include direct labor and factory overhead costs, including indirect labor. Of the salaries and wages listed, only the machine operators are considered direct labor as they are the only employees listed who would actually work on the products themselves. The supervisors are considered factory overhead because their efforts are essential to the manufacturing process, however they do not actually work on the products themselves. The sales office costs and the salary of the secretary would be marketing and administrative expenses as they do not contribute to the manufacturing process.</w:t>
                  </w:r>
                </w:p>
                <w:tbl>
                  <w:tblPr>
                    <w:jc w:val="left"/>
                    <w:tblBorders>
                      <w:top w:val="nil"/>
                      <w:left w:val="nil"/>
                      <w:bottom w:val="nil"/>
                      <w:right w:val="nil"/>
                      <w:insideH w:val="nil"/>
                      <w:insideV w:val="nil"/>
                    </w:tblBorders>
                    <w:tblCellMar>
                      <w:top w:w="0" w:type="dxa"/>
                      <w:left w:w="0" w:type="dxa"/>
                      <w:bottom w:w="0" w:type="dxa"/>
                      <w:right w:w="0" w:type="dxa"/>
                    </w:tblCellMar>
                  </w:tblPr>
                  <w:tblGrid>
                    <w:gridCol w:w="1063"/>
                    <w:gridCol w:w="83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Machine operators’ wages</w:t>
                        </w:r>
                      </w:p>
                    </w:tc>
                    <w:tc>
                      <w:tcPr>
                        <w:tcW w:w="189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$110,000</w:t>
                        </w:r>
                      </w:p>
                    </w:tc>
                  </w:tr>
                  <w:tr>
                    <w:tblPrEx>
                      <w:jc w:val="left"/>
                      <w:tblCellMar>
                        <w:top w:w="0" w:type="dxa"/>
                        <w:left w:w="0" w:type="dxa"/>
                        <w:bottom w:w="0" w:type="dxa"/>
                        <w:right w:w="0" w:type="dxa"/>
                      </w:tblCellMar>
                    </w:tblPrEx>
                    <w:trPr>
                      <w:cantSplit w:val="0"/>
                      <w:jc w:val="left"/>
                    </w:trPr>
                    <w:tc>
                      <w:tcPr>
                        <w:tcW w:w="5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Supervisors’ salaries</w:t>
                        </w:r>
                      </w:p>
                    </w:tc>
                    <w:tc>
                      <w:tcPr>
                        <w:tcW w:w="189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3,000</w:t>
                        </w:r>
                      </w:p>
                    </w:tc>
                  </w:tr>
                  <w:tr>
                    <w:tblPrEx>
                      <w:jc w:val="left"/>
                      <w:tblCellMar>
                        <w:top w:w="0" w:type="dxa"/>
                        <w:left w:w="0" w:type="dxa"/>
                        <w:bottom w:w="0" w:type="dxa"/>
                        <w:right w:w="0" w:type="dxa"/>
                      </w:tblCellMar>
                    </w:tblPrEx>
                    <w:trPr>
                      <w:cantSplit w:val="0"/>
                      <w:jc w:val="left"/>
                    </w:trPr>
                    <w:tc>
                      <w:tcPr>
                        <w:tcW w:w="5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Machine depreciation</w:t>
                        </w:r>
                      </w:p>
                    </w:tc>
                    <w:tc>
                      <w:tcPr>
                        <w:tcW w:w="189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17,500</w:t>
                        </w:r>
                      </w:p>
                    </w:tc>
                  </w:tr>
                  <w:tr>
                    <w:tblPrEx>
                      <w:jc w:val="left"/>
                      <w:tblCellMar>
                        <w:top w:w="0" w:type="dxa"/>
                        <w:left w:w="0" w:type="dxa"/>
                        <w:bottom w:w="0" w:type="dxa"/>
                        <w:right w:w="0" w:type="dxa"/>
                      </w:tblCellMar>
                    </w:tblPrEx>
                    <w:trPr>
                      <w:cantSplit w:val="0"/>
                      <w:jc w:val="left"/>
                    </w:trPr>
                    <w:tc>
                      <w:tcPr>
                        <w:tcW w:w="5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insurance</w:t>
                        </w:r>
                      </w:p>
                    </w:tc>
                    <w:tc>
                      <w:tcPr>
                        <w:tcW w:w="189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strike w:val="0"/>
                            <w:color w:val="000000"/>
                            <w:sz w:val="20"/>
                            <w:szCs w:val="20"/>
                            <w:u w:val="single"/>
                            <w:bdr w:val="nil"/>
                            <w:rtl w:val="0"/>
                          </w:rPr>
                          <w:t>7,500</w:t>
                        </w:r>
                      </w:p>
                    </w:tc>
                  </w:tr>
                  <w:tr>
                    <w:tblPrEx>
                      <w:jc w:val="left"/>
                      <w:tblCellMar>
                        <w:top w:w="0" w:type="dxa"/>
                        <w:left w:w="0" w:type="dxa"/>
                        <w:bottom w:w="0" w:type="dxa"/>
                        <w:right w:w="0" w:type="dxa"/>
                      </w:tblCellMar>
                    </w:tblPrEx>
                    <w:trPr>
                      <w:cantSplit w:val="0"/>
                      <w:jc w:val="left"/>
                    </w:trPr>
                    <w:tc>
                      <w:tcPr>
                        <w:tcW w:w="51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conversion costs</w:t>
                        </w:r>
                      </w:p>
                    </w:tc>
                    <w:tc>
                      <w:tcPr>
                        <w:tcW w:w="189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w:t>
                        </w:r>
                        <w:r>
                          <w:rPr>
                            <w:rStyle w:val="DoubleUnderline"/>
                            <w:rFonts w:ascii="Courier New" w:eastAsia="Courier New" w:hAnsi="Courier New" w:cs="Courier New"/>
                            <w:b w:val="0"/>
                            <w:bCs w:val="0"/>
                            <w:i w:val="0"/>
                            <w:iCs w:val="0"/>
                            <w:smallCaps w:val="0"/>
                            <w:color w:val="000000"/>
                            <w:sz w:val="20"/>
                            <w:szCs w:val="20"/>
                            <w:u w:val="double"/>
                            <w:bdr w:val="nil"/>
                            <w:rtl w:val="0"/>
                          </w:rPr>
                          <w:t>138,000</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PRIN.EDWA.16.5 - LO4: Identify the three basic elements of manufacturing costs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Reflective Thinking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ACCT.AICPA.FN.03 -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BUSPROG.06 - Reflective Thinking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Elements of Manufacturing Costs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Payroll is debited and Wages Payable is credited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Pay the payroll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Record the payroll.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Pay the payroll.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Distribute the payroll.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When the payroll is recorded, Payroll is debited and Wages Payable is credited. When payroll taxes are paid, the various liability accounts are debited and Cash is credited. When the payroll is paid, Wages Payable is debited and Cash is credited. When the payroll is distributed, Work in Process, Factory Overhead, and Selling and Administrative Expenses are debited and Payroll is credited.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PRIN.EDWA.16.6 - LO5: Illustrate basic cost accounting procedures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ACCT.AICPA.FN.04 - Reporting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BUSPROG.03 -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Illustration of Accounting for Manufacturing Costs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bCs/>
                <w:i w:val="0"/>
                <w:iCs w:val="0"/>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cost that is accumulated in Work in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expense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05"/>
              <w:gridCol w:w="69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Administrative expense is not a manufacturing cost, so it would not be included in Work in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PRIN.EDWA.16.6 - LO5: Illustrate basic cost accounting procedures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Reflective Thinking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ACCT.AICPA.FN.03 -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BUSPROG.06 - Reflective Thinking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Illustration of Accounting for Manufacturing Costs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The entry to record depreciation of the production equipment would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2"/>
              <w:gridCol w:w="8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Debit - Depreciation Expense - Equipment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Credit - Accumulated Depreciation - Equipment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Debit - Depreciation Expense - Equipment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Credit - Factory Overhead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Debit - Factory Overhead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Credit - Accumulated Depreciation - Equipment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Debit - Work-in-Process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Credit - Accumulated Depreciation - Equipment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04"/>
              <w:gridCol w:w="67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Factory depreciation and other factory expenses are debited to the Factory Overhead account as they are incurred.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PRIN.EDWA.16.6 - LO5: Illustrate basic cost accounting procedures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ACCT.AICPA.FN.03 -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BUSPROG.03 -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Illustration of Accounting for Manufacturing Costs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At a certain level of operations, per unit costs and selling price are as follows:  manufacturing costs, $50; selling and administrative expenses, $10; selling price, $80.  Given this information, the mark-on percentage to manufacturing cost used to determine selling price must have been: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percent.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78"/>
              <w:gridCol w:w="66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293"/>
                    <w:gridCol w:w="33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6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b w:val="0"/>
                            <w:bCs w:val="0"/>
                            <w:i w:val="0"/>
                            <w:iCs w:val="0"/>
                            <w:smallCaps w:val="0"/>
                            <w:strike w:val="0"/>
                            <w:color w:val="000000"/>
                            <w:sz w:val="24"/>
                            <w:szCs w:val="24"/>
                            <w:u w:val="single"/>
                            <w:bdr w:val="nil"/>
                            <w:rtl w:val="0"/>
                          </w:rPr>
                          <w:t>Selling price - Manufacturing costs</w:t>
                        </w:r>
                      </w:p>
                    </w:tc>
                    <w:tc>
                      <w:tcPr>
                        <w:tcW w:w="3780" w:type="dxa"/>
                        <w:vMerge w:val="restart"/>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4"/>
                            <w:szCs w:val="24"/>
                            <w:bdr w:val="nil"/>
                            <w:rtl w:val="0"/>
                          </w:rPr>
                          <w:t>= Mark-on percentage</w:t>
                        </w:r>
                      </w:p>
                    </w:tc>
                  </w:tr>
                  <w:tr>
                    <w:tblPrEx>
                      <w:jc w:val="left"/>
                      <w:tblCellMar>
                        <w:top w:w="0" w:type="dxa"/>
                        <w:left w:w="0" w:type="dxa"/>
                        <w:bottom w:w="0" w:type="dxa"/>
                        <w:right w:w="0" w:type="dxa"/>
                      </w:tblCellMar>
                    </w:tblPrEx>
                    <w:trPr>
                      <w:cantSplit w:val="0"/>
                      <w:jc w:val="left"/>
                    </w:trPr>
                    <w:tc>
                      <w:tcPr>
                        <w:tcW w:w="36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b w:val="0"/>
                            <w:bCs w:val="0"/>
                            <w:i w:val="0"/>
                            <w:iCs w:val="0"/>
                            <w:smallCaps w:val="0"/>
                            <w:color w:val="000000"/>
                            <w:sz w:val="24"/>
                            <w:szCs w:val="24"/>
                            <w:bdr w:val="nil"/>
                            <w:rtl w:val="0"/>
                          </w:rPr>
                          <w:t>Manufacturing costs</w:t>
                        </w:r>
                      </w:p>
                    </w:tc>
                    <w:tc>
                      <w:tcPr>
                        <w:vMerge/>
                        <w:vAlign w:val="center"/>
                      </w:tcPr>
                      <w:p/>
                    </w:tc>
                  </w:tr>
                </w:tbl>
                <w:p>
                  <w:pPr>
                    <w:rPr>
                      <w:vanish/>
                    </w:rPr>
                  </w:pPr>
                </w:p>
                <w:tbl>
                  <w:tblPr>
                    <w:jc w:val="left"/>
                    <w:tblBorders>
                      <w:top w:val="nil"/>
                      <w:left w:val="nil"/>
                      <w:bottom w:val="nil"/>
                      <w:right w:val="nil"/>
                      <w:insideH w:val="nil"/>
                      <w:insideV w:val="nil"/>
                    </w:tblBorders>
                    <w:tblCellMar>
                      <w:top w:w="0" w:type="dxa"/>
                      <w:left w:w="0" w:type="dxa"/>
                      <w:bottom w:w="0" w:type="dxa"/>
                      <w:right w:w="0" w:type="dxa"/>
                    </w:tblCellMar>
                  </w:tblPr>
                  <w:tblGrid>
                    <w:gridCol w:w="1380"/>
                    <w:gridCol w:w="22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3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b w:val="0"/>
                            <w:bCs w:val="0"/>
                            <w:i w:val="0"/>
                            <w:iCs w:val="0"/>
                            <w:smallCaps w:val="0"/>
                            <w:strike w:val="0"/>
                            <w:color w:val="000000"/>
                            <w:sz w:val="24"/>
                            <w:szCs w:val="24"/>
                            <w:u w:val="single"/>
                            <w:bdr w:val="nil"/>
                            <w:rtl w:val="0"/>
                          </w:rPr>
                          <w:t>$80 - $50</w:t>
                        </w:r>
                      </w:p>
                    </w:tc>
                    <w:tc>
                      <w:tcPr>
                        <w:tcW w:w="2250" w:type="dxa"/>
                        <w:vMerge w:val="restart"/>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4"/>
                            <w:szCs w:val="24"/>
                            <w:bdr w:val="nil"/>
                            <w:rtl w:val="0"/>
                          </w:rPr>
                          <w:t>= 60%</w:t>
                        </w:r>
                      </w:p>
                    </w:tc>
                  </w:tr>
                  <w:tr>
                    <w:tblPrEx>
                      <w:jc w:val="left"/>
                      <w:tblCellMar>
                        <w:top w:w="0" w:type="dxa"/>
                        <w:left w:w="0" w:type="dxa"/>
                        <w:bottom w:w="0" w:type="dxa"/>
                        <w:right w:w="0" w:type="dxa"/>
                      </w:tblCellMar>
                    </w:tblPrEx>
                    <w:trPr>
                      <w:cantSplit w:val="0"/>
                      <w:jc w:val="left"/>
                    </w:trPr>
                    <w:tc>
                      <w:tcPr>
                        <w:tcW w:w="13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b w:val="0"/>
                            <w:bCs w:val="0"/>
                            <w:i w:val="0"/>
                            <w:iCs w:val="0"/>
                            <w:smallCaps w:val="0"/>
                            <w:color w:val="000000"/>
                            <w:sz w:val="24"/>
                            <w:szCs w:val="24"/>
                            <w:bdr w:val="nil"/>
                            <w:rtl w:val="0"/>
                          </w:rPr>
                          <w:t>$50</w:t>
                        </w:r>
                      </w:p>
                    </w:tc>
                    <w:tc>
                      <w:tcPr>
                        <w:vMerge/>
                        <w:vAlign w:val="center"/>
                      </w:tcP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PRIN.EDWA.16.6 - LO5: Illustrate basic cost accounting procedures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ACCT.AICPA.FN.03 -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BUSPROG.03 -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Illustration of Accounting for Manufacturing Costs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Arnold Furniture Company produced 4,000 chairs in July.  The manufacturing costs were: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230"/>
              <w:gridCol w:w="24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w:t>
                  </w:r>
                </w:p>
              </w:tc>
              <w:tc>
                <w:tcPr>
                  <w:tcW w:w="2430" w:type="dxa"/>
                  <w:noWrap w:val="0"/>
                  <w:tcMar>
                    <w:top w:w="0" w:type="dxa"/>
                    <w:left w:w="0" w:type="dxa"/>
                    <w:bottom w:w="0" w:type="dxa"/>
                    <w:right w:w="0" w:type="dxa"/>
                  </w:tcMar>
                  <w:vAlign w:val="center"/>
                </w:tcPr>
                <w:p>
                  <w:pPr>
                    <w:shd w:val="clear" w:color="auto" w:fill="FFFFFF"/>
                    <w:bidi w:val="0"/>
                  </w:pPr>
                  <w:r>
                    <w:rPr>
                      <w:rStyle w:val="DefaultParagraphFont"/>
                      <w:rFonts w:ascii="Courier New" w:eastAsia="Courier New" w:hAnsi="Courier New" w:cs="Courier New"/>
                      <w:b w:val="0"/>
                      <w:bCs w:val="0"/>
                      <w:i w:val="0"/>
                      <w:iCs w:val="0"/>
                      <w:smallCaps w:val="0"/>
                      <w:color w:val="000000"/>
                      <w:sz w:val="20"/>
                      <w:szCs w:val="20"/>
                      <w:bdr w:val="nil"/>
                      <w:rtl w:val="0"/>
                    </w:rPr>
                    <w:t>$25,000</w:t>
                  </w:r>
                </w:p>
              </w:tc>
            </w:tr>
            <w:tr>
              <w:tblPrEx>
                <w:jc w:val="left"/>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w:t>
                  </w:r>
                </w:p>
              </w:tc>
              <w:tc>
                <w:tcPr>
                  <w:tcW w:w="2430" w:type="dxa"/>
                  <w:noWrap w:val="0"/>
                  <w:tcMar>
                    <w:top w:w="0" w:type="dxa"/>
                    <w:left w:w="0" w:type="dxa"/>
                    <w:bottom w:w="0" w:type="dxa"/>
                    <w:right w:w="0" w:type="dxa"/>
                  </w:tcMar>
                  <w:vAlign w:val="center"/>
                </w:tcPr>
                <w:p>
                  <w:pPr>
                    <w:shd w:val="clear" w:color="auto" w:fill="FFFFFF"/>
                    <w:bidi w:val="0"/>
                  </w:pPr>
                  <w:r>
                    <w:rPr>
                      <w:rStyle w:val="DefaultParagraphFont"/>
                      <w:rFonts w:ascii="Courier New" w:eastAsia="Courier New" w:hAnsi="Courier New" w:cs="Courier New"/>
                      <w:b w:val="0"/>
                      <w:bCs w:val="0"/>
                      <w:i w:val="0"/>
                      <w:iCs w:val="0"/>
                      <w:smallCaps w:val="0"/>
                      <w:color w:val="000000"/>
                      <w:sz w:val="20"/>
                      <w:szCs w:val="20"/>
                      <w:bdr w:val="nil"/>
                      <w:rtl w:val="0"/>
                    </w:rPr>
                    <w:t> 11,000</w:t>
                  </w:r>
                </w:p>
              </w:tc>
            </w:tr>
            <w:tr>
              <w:tblPrEx>
                <w:jc w:val="left"/>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w:t>
                  </w:r>
                </w:p>
              </w:tc>
              <w:tc>
                <w:tcPr>
                  <w:tcW w:w="2430" w:type="dxa"/>
                  <w:noWrap w:val="0"/>
                  <w:tcMar>
                    <w:top w:w="0" w:type="dxa"/>
                    <w:left w:w="0" w:type="dxa"/>
                    <w:bottom w:w="0" w:type="dxa"/>
                    <w:right w:w="0" w:type="dxa"/>
                  </w:tcMar>
                  <w:vAlign w:val="center"/>
                </w:tcPr>
                <w:p>
                  <w:pPr>
                    <w:shd w:val="clear" w:color="auto" w:fill="FFFFFF"/>
                    <w:bidi w:val="0"/>
                  </w:pPr>
                  <w:r>
                    <w:rPr>
                      <w:rStyle w:val="DefaultParagraphFont"/>
                      <w:rFonts w:ascii="Courier New" w:eastAsia="Courier New" w:hAnsi="Courier New" w:cs="Courier New"/>
                      <w:b w:val="0"/>
                      <w:bCs w:val="0"/>
                      <w:i w:val="0"/>
                      <w:iCs w:val="0"/>
                      <w:smallCaps w:val="0"/>
                      <w:color w:val="000000"/>
                      <w:sz w:val="20"/>
                      <w:szCs w:val="20"/>
                      <w:bdr w:val="nil"/>
                      <w:rtl w:val="0"/>
                    </w:rPr>
                    <w:t> 12,000</w:t>
                  </w:r>
                </w:p>
              </w:tc>
            </w:tr>
            <w:tr>
              <w:tblPrEx>
                <w:jc w:val="left"/>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 expense</w:t>
                  </w:r>
                </w:p>
              </w:tc>
              <w:tc>
                <w:tcPr>
                  <w:tcW w:w="2430" w:type="dxa"/>
                  <w:noWrap w:val="0"/>
                  <w:tcMar>
                    <w:top w:w="0" w:type="dxa"/>
                    <w:left w:w="0" w:type="dxa"/>
                    <w:bottom w:w="0" w:type="dxa"/>
                    <w:right w:w="0" w:type="dxa"/>
                  </w:tcMar>
                  <w:vAlign w:val="center"/>
                </w:tcPr>
                <w:p>
                  <w:pPr>
                    <w:shd w:val="clear" w:color="auto" w:fill="FFFFFF"/>
                    <w:bidi w:val="0"/>
                  </w:pPr>
                  <w:r>
                    <w:rPr>
                      <w:rStyle w:val="DefaultParagraphFont"/>
                      <w:rFonts w:ascii="Courier New" w:eastAsia="Courier New" w:hAnsi="Courier New" w:cs="Courier New"/>
                      <w:b w:val="0"/>
                      <w:bCs w:val="0"/>
                      <w:i w:val="0"/>
                      <w:iCs w:val="0"/>
                      <w:smallCaps w:val="0"/>
                      <w:color w:val="000000"/>
                      <w:sz w:val="20"/>
                      <w:szCs w:val="20"/>
                      <w:bdr w:val="nil"/>
                      <w:rtl w:val="0"/>
                    </w:rPr>
                    <w:t>  5,000</w:t>
                  </w:r>
                </w:p>
              </w:tc>
            </w:tr>
            <w:tr>
              <w:tblPrEx>
                <w:jc w:val="left"/>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expense</w:t>
                  </w:r>
                </w:p>
              </w:tc>
              <w:tc>
                <w:tcPr>
                  <w:tcW w:w="2430" w:type="dxa"/>
                  <w:noWrap w:val="0"/>
                  <w:tcMar>
                    <w:top w:w="0" w:type="dxa"/>
                    <w:left w:w="0" w:type="dxa"/>
                    <w:bottom w:w="0" w:type="dxa"/>
                    <w:right w:w="0" w:type="dxa"/>
                  </w:tcMar>
                  <w:vAlign w:val="center"/>
                </w:tcPr>
                <w:p>
                  <w:pPr>
                    <w:shd w:val="clear" w:color="auto" w:fill="FFFFFF"/>
                    <w:bidi w:val="0"/>
                  </w:pPr>
                  <w:r>
                    <w:rPr>
                      <w:rStyle w:val="DefaultParagraphFont"/>
                      <w:rFonts w:ascii="Courier New" w:eastAsia="Courier New" w:hAnsi="Courier New" w:cs="Courier New"/>
                      <w:b w:val="0"/>
                      <w:bCs w:val="0"/>
                      <w:i w:val="0"/>
                      <w:iCs w:val="0"/>
                      <w:smallCaps w:val="0"/>
                      <w:color w:val="000000"/>
                      <w:sz w:val="20"/>
                      <w:szCs w:val="20"/>
                      <w:bdr w:val="nil"/>
                      <w:rtl w:val="0"/>
                    </w:rPr>
                    <w:t>  6,000</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per tent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60"/>
              <w:gridCol w:w="9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1220"/>
                    <w:gridCol w:w="8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w:t>
                        </w:r>
                      </w:p>
                    </w:tc>
                    <w:tc>
                      <w:tcPr>
                        <w:tcW w:w="2610" w:type="dxa"/>
                        <w:noWrap w:val="0"/>
                        <w:tcMar>
                          <w:top w:w="0" w:type="dxa"/>
                          <w:left w:w="0" w:type="dxa"/>
                          <w:bottom w:w="0" w:type="dxa"/>
                          <w:right w:w="0" w:type="dxa"/>
                        </w:tcMar>
                        <w:vAlign w:val="center"/>
                      </w:tcPr>
                      <w:p>
                        <w:pPr>
                          <w:bidi w:val="0"/>
                        </w:pPr>
                        <w:r>
                          <w:rPr>
                            <w:rStyle w:val="DefaultParagraphFont"/>
                            <w:rFonts w:ascii="Courier New" w:eastAsia="Courier New" w:hAnsi="Courier New" w:cs="Courier New"/>
                            <w:b w:val="0"/>
                            <w:bCs w:val="0"/>
                            <w:i w:val="0"/>
                            <w:iCs w:val="0"/>
                            <w:smallCaps w:val="0"/>
                            <w:color w:val="000000"/>
                            <w:sz w:val="20"/>
                            <w:szCs w:val="20"/>
                            <w:bdr w:val="nil"/>
                            <w:rtl w:val="0"/>
                          </w:rPr>
                          <w:t>$25,000</w:t>
                        </w:r>
                      </w:p>
                    </w:tc>
                  </w:tr>
                  <w:tr>
                    <w:tblPrEx>
                      <w:jc w:val="left"/>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w:t>
                        </w:r>
                      </w:p>
                    </w:tc>
                    <w:tc>
                      <w:tcPr>
                        <w:tcW w:w="2610" w:type="dxa"/>
                        <w:noWrap w:val="0"/>
                        <w:tcMar>
                          <w:top w:w="0" w:type="dxa"/>
                          <w:left w:w="0" w:type="dxa"/>
                          <w:bottom w:w="0" w:type="dxa"/>
                          <w:right w:w="0" w:type="dxa"/>
                        </w:tcMar>
                        <w:vAlign w:val="center"/>
                      </w:tcPr>
                      <w:p>
                        <w:pPr>
                          <w:bidi w:val="0"/>
                        </w:pPr>
                        <w:r>
                          <w:rPr>
                            <w:rStyle w:val="DefaultParagraphFont"/>
                            <w:rFonts w:ascii="Courier New" w:eastAsia="Courier New" w:hAnsi="Courier New" w:cs="Courier New"/>
                            <w:b w:val="0"/>
                            <w:bCs w:val="0"/>
                            <w:i w:val="0"/>
                            <w:iCs w:val="0"/>
                            <w:smallCaps w:val="0"/>
                            <w:color w:val="000000"/>
                            <w:sz w:val="20"/>
                            <w:szCs w:val="20"/>
                            <w:bdr w:val="nil"/>
                            <w:rtl w:val="0"/>
                          </w:rPr>
                          <w:t> 11,000</w:t>
                        </w:r>
                      </w:p>
                    </w:tc>
                  </w:tr>
                  <w:tr>
                    <w:tblPrEx>
                      <w:jc w:val="left"/>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w:t>
                        </w:r>
                      </w:p>
                    </w:tc>
                    <w:tc>
                      <w:tcPr>
                        <w:tcW w:w="2610" w:type="dxa"/>
                        <w:noWrap w:val="0"/>
                        <w:tcMar>
                          <w:top w:w="0" w:type="dxa"/>
                          <w:left w:w="0" w:type="dxa"/>
                          <w:bottom w:w="0" w:type="dxa"/>
                          <w:right w:w="0" w:type="dxa"/>
                        </w:tcMar>
                        <w:vAlign w:val="center"/>
                      </w:tcPr>
                      <w:p>
                        <w:pPr>
                          <w:bidi w:val="0"/>
                        </w:pPr>
                        <w:r>
                          <w:rPr>
                            <w:rStyle w:val="DefaultParagraphFont"/>
                            <w:rFonts w:ascii="Courier New" w:eastAsia="Courier New" w:hAnsi="Courier New" w:cs="Courier New"/>
                            <w:b w:val="0"/>
                            <w:bCs w:val="0"/>
                            <w:i w:val="0"/>
                            <w:iCs w:val="0"/>
                            <w:smallCaps w:val="0"/>
                            <w:strike w:val="0"/>
                            <w:color w:val="000000"/>
                            <w:sz w:val="20"/>
                            <w:szCs w:val="20"/>
                            <w:u w:val="single"/>
                            <w:bdr w:val="nil"/>
                            <w:rtl w:val="0"/>
                          </w:rPr>
                          <w:t> 12,000</w:t>
                        </w:r>
                      </w:p>
                    </w:tc>
                  </w:tr>
                  <w:tr>
                    <w:tblPrEx>
                      <w:jc w:val="left"/>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manufacturing costs</w:t>
                        </w:r>
                      </w:p>
                    </w:tc>
                    <w:tc>
                      <w:tcPr>
                        <w:tcW w:w="2610" w:type="dxa"/>
                        <w:noWrap w:val="0"/>
                        <w:tcMar>
                          <w:top w:w="0" w:type="dxa"/>
                          <w:left w:w="0" w:type="dxa"/>
                          <w:bottom w:w="0" w:type="dxa"/>
                          <w:right w:w="0" w:type="dxa"/>
                        </w:tcMar>
                        <w:vAlign w:val="center"/>
                      </w:tcPr>
                      <w:p>
                        <w:pPr>
                          <w:bidi w:val="0"/>
                        </w:pPr>
                        <w:r>
                          <w:rPr>
                            <w:rStyle w:val="DefaultParagraphFont"/>
                            <w:rFonts w:ascii="Courier New" w:eastAsia="Courier New" w:hAnsi="Courier New" w:cs="Courier New"/>
                            <w:b w:val="0"/>
                            <w:bCs w:val="0"/>
                            <w:i w:val="0"/>
                            <w:iCs w:val="0"/>
                            <w:smallCaps w:val="0"/>
                            <w:color w:val="000000"/>
                            <w:sz w:val="20"/>
                            <w:szCs w:val="20"/>
                            <w:bdr w:val="nil"/>
                            <w:rtl w:val="0"/>
                          </w:rPr>
                          <w:t>$</w:t>
                        </w:r>
                        <w:r>
                          <w:rPr>
                            <w:rStyle w:val="DoubleUnderline"/>
                            <w:rFonts w:ascii="Courier New" w:eastAsia="Courier New" w:hAnsi="Courier New" w:cs="Courier New"/>
                            <w:b w:val="0"/>
                            <w:bCs w:val="0"/>
                            <w:i w:val="0"/>
                            <w:iCs w:val="0"/>
                            <w:smallCaps w:val="0"/>
                            <w:color w:val="000000"/>
                            <w:sz w:val="20"/>
                            <w:szCs w:val="20"/>
                            <w:u w:val="double"/>
                            <w:bdr w:val="nil"/>
                            <w:rtl w:val="0"/>
                          </w:rPr>
                          <w:t>48,000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$48,000 / 4,000 units = $12.00 cost per unit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PRIN.EDWA.16.6 - LO5: Illustrate basic cost accounting procedures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ACCT.AICPA.FN.03 -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BUSPROG.03 -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Illustration of Accounting for Manufacturing Costs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Mountain Company produced 20,000 blankets in June to be sold during the holiday season.  The manufacturing costs were: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230"/>
              <w:gridCol w:w="26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w:t>
                  </w:r>
                </w:p>
              </w:tc>
              <w:tc>
                <w:tcPr>
                  <w:tcW w:w="2610" w:type="dxa"/>
                  <w:noWrap w:val="0"/>
                  <w:tcMar>
                    <w:top w:w="0" w:type="dxa"/>
                    <w:left w:w="0" w:type="dxa"/>
                    <w:bottom w:w="0" w:type="dxa"/>
                    <w:right w:w="0" w:type="dxa"/>
                  </w:tcMar>
                  <w:vAlign w:val="center"/>
                </w:tcPr>
                <w:p>
                  <w:pPr>
                    <w:shd w:val="clear" w:color="auto" w:fill="FFFFFF"/>
                    <w:bidi w:val="0"/>
                  </w:pPr>
                  <w:r>
                    <w:rPr>
                      <w:rStyle w:val="DefaultParagraphFont"/>
                      <w:rFonts w:ascii="Courier New" w:eastAsia="Courier New" w:hAnsi="Courier New" w:cs="Courier New"/>
                      <w:b w:val="0"/>
                      <w:bCs w:val="0"/>
                      <w:i w:val="0"/>
                      <w:iCs w:val="0"/>
                      <w:smallCaps w:val="0"/>
                      <w:color w:val="000000"/>
                      <w:sz w:val="20"/>
                      <w:szCs w:val="20"/>
                      <w:bdr w:val="nil"/>
                      <w:rtl w:val="0"/>
                    </w:rPr>
                    <w:t>$125,000</w:t>
                  </w:r>
                </w:p>
              </w:tc>
            </w:tr>
            <w:tr>
              <w:tblPrEx>
                <w:jc w:val="left"/>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w:t>
                  </w:r>
                </w:p>
              </w:tc>
              <w:tc>
                <w:tcPr>
                  <w:tcW w:w="2610" w:type="dxa"/>
                  <w:noWrap w:val="0"/>
                  <w:tcMar>
                    <w:top w:w="0" w:type="dxa"/>
                    <w:left w:w="0" w:type="dxa"/>
                    <w:bottom w:w="0" w:type="dxa"/>
                    <w:right w:w="0" w:type="dxa"/>
                  </w:tcMar>
                  <w:vAlign w:val="center"/>
                </w:tcPr>
                <w:p>
                  <w:pPr>
                    <w:shd w:val="clear" w:color="auto" w:fill="FFFFFF"/>
                    <w:bidi w:val="0"/>
                  </w:pPr>
                  <w:r>
                    <w:rPr>
                      <w:rStyle w:val="DefaultParagraphFont"/>
                      <w:rFonts w:ascii="Courier New" w:eastAsia="Courier New" w:hAnsi="Courier New" w:cs="Courier New"/>
                      <w:b w:val="0"/>
                      <w:bCs w:val="0"/>
                      <w:i w:val="0"/>
                      <w:iCs w:val="0"/>
                      <w:smallCaps w:val="0"/>
                      <w:color w:val="000000"/>
                      <w:sz w:val="20"/>
                      <w:szCs w:val="20"/>
                      <w:bdr w:val="nil"/>
                      <w:rtl w:val="0"/>
                    </w:rPr>
                    <w:t>  55,000</w:t>
                  </w:r>
                </w:p>
              </w:tc>
            </w:tr>
            <w:tr>
              <w:tblPrEx>
                <w:jc w:val="left"/>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w:t>
                  </w:r>
                </w:p>
              </w:tc>
              <w:tc>
                <w:tcPr>
                  <w:tcW w:w="2610" w:type="dxa"/>
                  <w:noWrap w:val="0"/>
                  <w:tcMar>
                    <w:top w:w="0" w:type="dxa"/>
                    <w:left w:w="0" w:type="dxa"/>
                    <w:bottom w:w="0" w:type="dxa"/>
                    <w:right w:w="0" w:type="dxa"/>
                  </w:tcMar>
                  <w:vAlign w:val="center"/>
                </w:tcPr>
                <w:p>
                  <w:pPr>
                    <w:shd w:val="clear" w:color="auto" w:fill="FFFFFF"/>
                    <w:bidi w:val="0"/>
                  </w:pPr>
                  <w:r>
                    <w:rPr>
                      <w:rStyle w:val="DefaultParagraphFont"/>
                      <w:rFonts w:ascii="Courier New" w:eastAsia="Courier New" w:hAnsi="Courier New" w:cs="Courier New"/>
                      <w:b w:val="0"/>
                      <w:bCs w:val="0"/>
                      <w:i w:val="0"/>
                      <w:iCs w:val="0"/>
                      <w:smallCaps w:val="0"/>
                      <w:color w:val="000000"/>
                      <w:sz w:val="20"/>
                      <w:szCs w:val="20"/>
                      <w:bdr w:val="nil"/>
                      <w:rtl w:val="0"/>
                    </w:rPr>
                    <w:t>  60,000</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has decided that the mark-on percentage necessary to cover the product’s share of selling and administrative expenses and to earn a satisfactory profit is 30%.  The selling price per blanket should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$15.60.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$23.60.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$31.20.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46"/>
              <w:gridCol w:w="94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1208"/>
                    <w:gridCol w:w="82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w:t>
                        </w:r>
                      </w:p>
                    </w:tc>
                    <w:tc>
                      <w:tcPr>
                        <w:tcW w:w="2700" w:type="dxa"/>
                        <w:noWrap w:val="0"/>
                        <w:tcMar>
                          <w:top w:w="0" w:type="dxa"/>
                          <w:left w:w="0" w:type="dxa"/>
                          <w:bottom w:w="0" w:type="dxa"/>
                          <w:right w:w="0" w:type="dxa"/>
                        </w:tcMar>
                        <w:vAlign w:val="center"/>
                      </w:tcPr>
                      <w:p>
                        <w:pPr>
                          <w:bidi w:val="0"/>
                        </w:pPr>
                        <w:r>
                          <w:rPr>
                            <w:rStyle w:val="DefaultParagraphFont"/>
                            <w:rFonts w:ascii="Courier New" w:eastAsia="Courier New" w:hAnsi="Courier New" w:cs="Courier New"/>
                            <w:b w:val="0"/>
                            <w:bCs w:val="0"/>
                            <w:i w:val="0"/>
                            <w:iCs w:val="0"/>
                            <w:smallCaps w:val="0"/>
                            <w:color w:val="000000"/>
                            <w:sz w:val="20"/>
                            <w:szCs w:val="20"/>
                            <w:bdr w:val="nil"/>
                            <w:rtl w:val="0"/>
                          </w:rPr>
                          <w:t>$125,000</w:t>
                        </w:r>
                      </w:p>
                    </w:tc>
                  </w:tr>
                  <w:tr>
                    <w:tblPrEx>
                      <w:jc w:val="left"/>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w:t>
                        </w:r>
                      </w:p>
                    </w:tc>
                    <w:tc>
                      <w:tcPr>
                        <w:tcW w:w="2700" w:type="dxa"/>
                        <w:noWrap w:val="0"/>
                        <w:tcMar>
                          <w:top w:w="0" w:type="dxa"/>
                          <w:left w:w="0" w:type="dxa"/>
                          <w:bottom w:w="0" w:type="dxa"/>
                          <w:right w:w="0" w:type="dxa"/>
                        </w:tcMar>
                        <w:vAlign w:val="center"/>
                      </w:tcPr>
                      <w:p>
                        <w:pPr>
                          <w:bidi w:val="0"/>
                        </w:pPr>
                        <w:r>
                          <w:rPr>
                            <w:rStyle w:val="DefaultParagraphFont"/>
                            <w:rFonts w:ascii="Courier New" w:eastAsia="Courier New" w:hAnsi="Courier New" w:cs="Courier New"/>
                            <w:b w:val="0"/>
                            <w:bCs w:val="0"/>
                            <w:i w:val="0"/>
                            <w:iCs w:val="0"/>
                            <w:smallCaps w:val="0"/>
                            <w:color w:val="000000"/>
                            <w:sz w:val="20"/>
                            <w:szCs w:val="20"/>
                            <w:bdr w:val="nil"/>
                            <w:rtl w:val="0"/>
                          </w:rPr>
                          <w:t>  55,000</w:t>
                        </w:r>
                      </w:p>
                    </w:tc>
                  </w:tr>
                  <w:tr>
                    <w:tblPrEx>
                      <w:jc w:val="left"/>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w:t>
                        </w:r>
                      </w:p>
                    </w:tc>
                    <w:tc>
                      <w:tcPr>
                        <w:tcW w:w="2700" w:type="dxa"/>
                        <w:noWrap w:val="0"/>
                        <w:tcMar>
                          <w:top w:w="0" w:type="dxa"/>
                          <w:left w:w="0" w:type="dxa"/>
                          <w:bottom w:w="0" w:type="dxa"/>
                          <w:right w:w="0" w:type="dxa"/>
                        </w:tcMar>
                        <w:vAlign w:val="center"/>
                      </w:tcPr>
                      <w:p>
                        <w:pPr>
                          <w:bidi w:val="0"/>
                        </w:pPr>
                        <w:r>
                          <w:rPr>
                            <w:rStyle w:val="DefaultParagraphFont"/>
                            <w:rFonts w:ascii="Courier New" w:eastAsia="Courier New" w:hAnsi="Courier New" w:cs="Courier New"/>
                            <w:b w:val="0"/>
                            <w:bCs w:val="0"/>
                            <w:i w:val="0"/>
                            <w:iCs w:val="0"/>
                            <w:smallCaps w:val="0"/>
                            <w:strike w:val="0"/>
                            <w:color w:val="000000"/>
                            <w:sz w:val="20"/>
                            <w:szCs w:val="20"/>
                            <w:u w:val="single"/>
                            <w:bdr w:val="nil"/>
                            <w:rtl w:val="0"/>
                          </w:rPr>
                          <w:t>  60,000</w:t>
                        </w:r>
                      </w:p>
                    </w:tc>
                  </w:tr>
                  <w:tr>
                    <w:tblPrEx>
                      <w:jc w:val="left"/>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manufacturing costs</w:t>
                        </w:r>
                      </w:p>
                    </w:tc>
                    <w:tc>
                      <w:tcPr>
                        <w:tcW w:w="2700" w:type="dxa"/>
                        <w:noWrap w:val="0"/>
                        <w:tcMar>
                          <w:top w:w="0" w:type="dxa"/>
                          <w:left w:w="0" w:type="dxa"/>
                          <w:bottom w:w="0" w:type="dxa"/>
                          <w:right w:w="0" w:type="dxa"/>
                        </w:tcMar>
                        <w:vAlign w:val="center"/>
                      </w:tcPr>
                      <w:p>
                        <w:pPr>
                          <w:bidi w:val="0"/>
                        </w:pPr>
                        <w:r>
                          <w:rPr>
                            <w:rStyle w:val="DefaultParagraphFont"/>
                            <w:rFonts w:ascii="Courier New" w:eastAsia="Courier New" w:hAnsi="Courier New" w:cs="Courier New"/>
                            <w:b w:val="0"/>
                            <w:bCs w:val="0"/>
                            <w:i w:val="0"/>
                            <w:iCs w:val="0"/>
                            <w:smallCaps w:val="0"/>
                            <w:color w:val="000000"/>
                            <w:sz w:val="20"/>
                            <w:szCs w:val="20"/>
                            <w:bdr w:val="nil"/>
                            <w:rtl w:val="0"/>
                          </w:rPr>
                          <w:t>$</w:t>
                        </w:r>
                        <w:r>
                          <w:rPr>
                            <w:rStyle w:val="DoubleUnderline"/>
                            <w:rFonts w:ascii="Courier New" w:eastAsia="Courier New" w:hAnsi="Courier New" w:cs="Courier New"/>
                            <w:b w:val="0"/>
                            <w:bCs w:val="0"/>
                            <w:i w:val="0"/>
                            <w:iCs w:val="0"/>
                            <w:smallCaps w:val="0"/>
                            <w:color w:val="000000"/>
                            <w:sz w:val="20"/>
                            <w:szCs w:val="20"/>
                            <w:u w:val="double"/>
                            <w:bdr w:val="nil"/>
                            <w:rtl w:val="0"/>
                          </w:rPr>
                          <w:t>240,000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$240,000 / 20,000 units = $12.00 cost per unit $12.00 x 30% = $3.60 + $12.00 = $15.60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PRIN.EDWA.16.6 - LO5: Illustrate basic cost accounting procedures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ACCT.AICPA.FN.03 -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BUSPROG.03 -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 2B -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Illustration of Accounting for Manufacturing Costs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statement of cost of goods manufactured includes: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Office supplies used in accounting office.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Deprecation of factory building.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Salary of sales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Rent paid on finished goods warehouse.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depreciation of the factory building is a cost necessary to manufacture goods. The office supplies, sales manager’s salary and warehouse rent are marketing and administrative costs and would not be included in the Statement of Cost of Goods Manufactured.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PRIN.EDWA.16.6 - LO5: Illustrate basic cost accounting procedures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Reflective Thinking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ACCT.AICPA.FN.04 - Reporting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BUSPROG.06 - Reflective Thinking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Illustration of Accounting for Manufacturing Costs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Selected data concerning the past fiscal year's operations (000's omitted) of the Stanley Manufacturing Company are presented below:</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520"/>
              <w:gridCol w:w="1440"/>
              <w:gridCol w:w="1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060" w:type="dxa"/>
                  <w:gridSpan w:val="3"/>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INVENTORIES</w:t>
                  </w:r>
                </w:p>
              </w:tc>
            </w:tr>
            <w:tr>
              <w:tblPrEx>
                <w:jc w:val="left"/>
                <w:tblCellMar>
                  <w:top w:w="0" w:type="dxa"/>
                  <w:left w:w="0" w:type="dxa"/>
                  <w:bottom w:w="0" w:type="dxa"/>
                  <w:right w:w="0" w:type="dxa"/>
                </w:tblCellMar>
              </w:tblPrEx>
              <w:trPr>
                <w:cantSplit w:val="0"/>
                <w:jc w:val="left"/>
              </w:trPr>
              <w:tc>
                <w:tcPr>
                  <w:tcW w:w="55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Beginning</w:t>
                  </w:r>
                </w:p>
              </w:tc>
              <w:tc>
                <w:tcPr>
                  <w:tcW w:w="162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Ending</w:t>
                  </w:r>
                </w:p>
              </w:tc>
            </w:tr>
            <w:tr>
              <w:tblPrEx>
                <w:jc w:val="left"/>
                <w:tblCellMar>
                  <w:top w:w="0" w:type="dxa"/>
                  <w:left w:w="0" w:type="dxa"/>
                  <w:bottom w:w="0" w:type="dxa"/>
                  <w:right w:w="0" w:type="dxa"/>
                </w:tblCellMar>
              </w:tblPrEx>
              <w:trPr>
                <w:cantSplit w:val="0"/>
                <w:jc w:val="left"/>
              </w:trPr>
              <w:tc>
                <w:tcPr>
                  <w:tcW w:w="55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Materials</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Courier New" w:eastAsia="Courier New" w:hAnsi="Courier New" w:cs="Courier New"/>
                      <w:b w:val="0"/>
                      <w:bCs w:val="0"/>
                      <w:i w:val="0"/>
                      <w:iCs w:val="0"/>
                      <w:smallCaps w:val="0"/>
                      <w:color w:val="000000"/>
                      <w:sz w:val="20"/>
                      <w:szCs w:val="20"/>
                      <w:bdr w:val="nil"/>
                      <w:rtl w:val="0"/>
                    </w:rPr>
                    <w:t>$ 90 </w:t>
                  </w:r>
                </w:p>
              </w:tc>
              <w:tc>
                <w:tcPr>
                  <w:tcW w:w="162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Courier New" w:eastAsia="Courier New" w:hAnsi="Courier New" w:cs="Courier New"/>
                      <w:b w:val="0"/>
                      <w:bCs w:val="0"/>
                      <w:i w:val="0"/>
                      <w:iCs w:val="0"/>
                      <w:smallCaps w:val="0"/>
                      <w:color w:val="000000"/>
                      <w:sz w:val="20"/>
                      <w:szCs w:val="20"/>
                      <w:bdr w:val="nil"/>
                      <w:rtl w:val="0"/>
                    </w:rPr>
                    <w:t>$ 85 </w:t>
                  </w:r>
                </w:p>
              </w:tc>
            </w:tr>
            <w:tr>
              <w:tblPrEx>
                <w:jc w:val="left"/>
                <w:tblCellMar>
                  <w:top w:w="0" w:type="dxa"/>
                  <w:left w:w="0" w:type="dxa"/>
                  <w:bottom w:w="0" w:type="dxa"/>
                  <w:right w:w="0" w:type="dxa"/>
                </w:tblCellMar>
              </w:tblPrEx>
              <w:trPr>
                <w:cantSplit w:val="0"/>
                <w:jc w:val="left"/>
              </w:trPr>
              <w:tc>
                <w:tcPr>
                  <w:tcW w:w="55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Courier New" w:eastAsia="Courier New" w:hAnsi="Courier New" w:cs="Courier New"/>
                      <w:b w:val="0"/>
                      <w:bCs w:val="0"/>
                      <w:i w:val="0"/>
                      <w:iCs w:val="0"/>
                      <w:smallCaps w:val="0"/>
                      <w:color w:val="000000"/>
                      <w:sz w:val="20"/>
                      <w:szCs w:val="20"/>
                      <w:bdr w:val="nil"/>
                      <w:rtl w:val="0"/>
                    </w:rPr>
                    <w:t> 50</w:t>
                  </w:r>
                </w:p>
              </w:tc>
              <w:tc>
                <w:tcPr>
                  <w:tcW w:w="162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Courier New" w:eastAsia="Courier New" w:hAnsi="Courier New" w:cs="Courier New"/>
                      <w:b w:val="0"/>
                      <w:bCs w:val="0"/>
                      <w:i w:val="0"/>
                      <w:iCs w:val="0"/>
                      <w:smallCaps w:val="0"/>
                      <w:color w:val="000000"/>
                      <w:sz w:val="20"/>
                      <w:szCs w:val="20"/>
                      <w:bdr w:val="nil"/>
                      <w:rtl w:val="0"/>
                    </w:rPr>
                    <w:t> 65</w:t>
                  </w:r>
                </w:p>
              </w:tc>
            </w:tr>
            <w:tr>
              <w:tblPrEx>
                <w:jc w:val="left"/>
                <w:tblCellMar>
                  <w:top w:w="0" w:type="dxa"/>
                  <w:left w:w="0" w:type="dxa"/>
                  <w:bottom w:w="0" w:type="dxa"/>
                  <w:right w:w="0" w:type="dxa"/>
                </w:tblCellMar>
              </w:tblPrEx>
              <w:trPr>
                <w:cantSplit w:val="0"/>
                <w:jc w:val="left"/>
              </w:trPr>
              <w:tc>
                <w:tcPr>
                  <w:tcW w:w="55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Courier New" w:eastAsia="Courier New" w:hAnsi="Courier New" w:cs="Courier New"/>
                      <w:b w:val="0"/>
                      <w:bCs w:val="0"/>
                      <w:i w:val="0"/>
                      <w:iCs w:val="0"/>
                      <w:smallCaps w:val="0"/>
                      <w:color w:val="000000"/>
                      <w:sz w:val="20"/>
                      <w:szCs w:val="20"/>
                      <w:bdr w:val="nil"/>
                      <w:rtl w:val="0"/>
                    </w:rPr>
                    <w:t>100</w:t>
                  </w:r>
                </w:p>
              </w:tc>
              <w:tc>
                <w:tcPr>
                  <w:tcW w:w="162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Courier New" w:eastAsia="Courier New" w:hAnsi="Courier New" w:cs="Courier New"/>
                      <w:b w:val="0"/>
                      <w:bCs w:val="0"/>
                      <w:i w:val="0"/>
                      <w:iCs w:val="0"/>
                      <w:smallCaps w:val="0"/>
                      <w:color w:val="000000"/>
                      <w:sz w:val="20"/>
                      <w:szCs w:val="20"/>
                      <w:bdr w:val="nil"/>
                      <w:rtl w:val="0"/>
                    </w:rPr>
                    <w:t> 90</w:t>
                  </w:r>
                </w:p>
              </w:tc>
            </w:tr>
            <w:tr>
              <w:tblPrEx>
                <w:jc w:val="left"/>
                <w:tblCellMar>
                  <w:top w:w="0" w:type="dxa"/>
                  <w:left w:w="0" w:type="dxa"/>
                  <w:bottom w:w="0" w:type="dxa"/>
                  <w:right w:w="0" w:type="dxa"/>
                </w:tblCellMar>
              </w:tblPrEx>
              <w:trPr>
                <w:cantSplit w:val="0"/>
                <w:jc w:val="left"/>
              </w:trPr>
              <w:tc>
                <w:tcPr>
                  <w:tcW w:w="55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Other data:</w:t>
                  </w:r>
                </w:p>
              </w:tc>
              <w:tc>
                <w:tcPr>
                  <w:tcW w:w="14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6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5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Direct materials used</w:t>
                  </w:r>
                </w:p>
              </w:tc>
              <w:tc>
                <w:tcPr>
                  <w:tcW w:w="14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62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Courier New" w:eastAsia="Courier New" w:hAnsi="Courier New" w:cs="Courier New"/>
                      <w:b w:val="0"/>
                      <w:bCs w:val="0"/>
                      <w:i w:val="0"/>
                      <w:iCs w:val="0"/>
                      <w:smallCaps w:val="0"/>
                      <w:color w:val="000000"/>
                      <w:sz w:val="20"/>
                      <w:szCs w:val="20"/>
                      <w:bdr w:val="nil"/>
                      <w:rtl w:val="0"/>
                    </w:rPr>
                    <w:t>$365</w:t>
                  </w:r>
                </w:p>
              </w:tc>
            </w:tr>
            <w:tr>
              <w:tblPrEx>
                <w:jc w:val="left"/>
                <w:tblCellMar>
                  <w:top w:w="0" w:type="dxa"/>
                  <w:left w:w="0" w:type="dxa"/>
                  <w:bottom w:w="0" w:type="dxa"/>
                  <w:right w:w="0" w:type="dxa"/>
                </w:tblCellMar>
              </w:tblPrEx>
              <w:trPr>
                <w:cantSplit w:val="0"/>
                <w:jc w:val="left"/>
              </w:trPr>
              <w:tc>
                <w:tcPr>
                  <w:tcW w:w="55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Total manufacturing costs charged to production during    the year (includes direct materials, direct labor, and factory    overhead)</w:t>
                  </w:r>
                </w:p>
              </w:tc>
              <w:tc>
                <w:tcPr>
                  <w:tcW w:w="14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62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br/>
                  </w:r>
                  <w:r>
                    <w:br/>
                  </w:r>
                  <w:r>
                    <w:rPr>
                      <w:rStyle w:val="DefaultParagraphFont"/>
                      <w:rFonts w:ascii="Courier New" w:eastAsia="Courier New" w:hAnsi="Courier New" w:cs="Courier New"/>
                      <w:b w:val="0"/>
                      <w:bCs w:val="0"/>
                      <w:i w:val="0"/>
                      <w:iCs w:val="0"/>
                      <w:smallCaps w:val="0"/>
                      <w:color w:val="000000"/>
                      <w:sz w:val="20"/>
                      <w:szCs w:val="20"/>
                      <w:bdr w:val="nil"/>
                      <w:rtl w:val="0"/>
                    </w:rPr>
                    <w:t> 680</w:t>
                  </w:r>
                </w:p>
              </w:tc>
            </w:tr>
            <w:tr>
              <w:tblPrEx>
                <w:jc w:val="left"/>
                <w:tblCellMar>
                  <w:top w:w="0" w:type="dxa"/>
                  <w:left w:w="0" w:type="dxa"/>
                  <w:bottom w:w="0" w:type="dxa"/>
                  <w:right w:w="0" w:type="dxa"/>
                </w:tblCellMar>
              </w:tblPrEx>
              <w:trPr>
                <w:cantSplit w:val="0"/>
                <w:jc w:val="left"/>
              </w:trPr>
              <w:tc>
                <w:tcPr>
                  <w:tcW w:w="55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Cost of goods available for sale</w:t>
                  </w:r>
                </w:p>
              </w:tc>
              <w:tc>
                <w:tcPr>
                  <w:tcW w:w="14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62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Courier New" w:eastAsia="Courier New" w:hAnsi="Courier New" w:cs="Courier New"/>
                      <w:b w:val="0"/>
                      <w:bCs w:val="0"/>
                      <w:i w:val="0"/>
                      <w:iCs w:val="0"/>
                      <w:smallCaps w:val="0"/>
                      <w:color w:val="000000"/>
                      <w:sz w:val="20"/>
                      <w:szCs w:val="20"/>
                      <w:bdr w:val="nil"/>
                      <w:rtl w:val="0"/>
                    </w:rPr>
                    <w:t> 765</w:t>
                  </w:r>
                </w:p>
              </w:tc>
            </w:tr>
            <w:tr>
              <w:tblPrEx>
                <w:jc w:val="left"/>
                <w:tblCellMar>
                  <w:top w:w="0" w:type="dxa"/>
                  <w:left w:w="0" w:type="dxa"/>
                  <w:bottom w:w="0" w:type="dxa"/>
                  <w:right w:w="0" w:type="dxa"/>
                </w:tblCellMar>
              </w:tblPrEx>
              <w:trPr>
                <w:cantSplit w:val="0"/>
                <w:jc w:val="left"/>
              </w:trPr>
              <w:tc>
                <w:tcPr>
                  <w:tcW w:w="55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Selling and general expenses</w:t>
                  </w:r>
                </w:p>
              </w:tc>
              <w:tc>
                <w:tcPr>
                  <w:tcW w:w="14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62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Courier New" w:eastAsia="Courier New" w:hAnsi="Courier New" w:cs="Courier New"/>
                      <w:b w:val="0"/>
                      <w:bCs w:val="0"/>
                      <w:i w:val="0"/>
                      <w:iCs w:val="0"/>
                      <w:smallCaps w:val="0"/>
                      <w:color w:val="000000"/>
                      <w:sz w:val="20"/>
                      <w:szCs w:val="20"/>
                      <w:bdr w:val="nil"/>
                      <w:rtl w:val="0"/>
                    </w:rPr>
                    <w:t> 250</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Assuming Stanley does </w:t>
            </w:r>
            <w:r>
              <w:rPr>
                <w:rStyle w:val="DefaultParagraphFont"/>
                <w:rFonts w:ascii="Times New Roman" w:eastAsia="Times New Roman" w:hAnsi="Times New Roman" w:cs="Times New Roman"/>
                <w:b/>
                <w:bCs/>
                <w:i w:val="0"/>
                <w:iCs w:val="0"/>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use indirect materials, the cost of materials purchased during the year amounted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Materials purchased added to Materials inventory at the beginning of the month results in the materials available for use. During the year, the materials are used or they remain in the Materials inventory at the end of the year, so the total of materials used and ending Materials inventory is also the total of the amount of materials available. Therefore, the equation can be rearranged to compute the materials purchases as follows:</w:t>
                  </w:r>
                </w:p>
                <w:tbl>
                  <w:tblPr>
                    <w:jc w:val="left"/>
                    <w:tblBorders>
                      <w:top w:val="nil"/>
                      <w:left w:val="nil"/>
                      <w:bottom w:val="nil"/>
                      <w:right w:val="nil"/>
                      <w:insideH w:val="nil"/>
                      <w:insideV w:val="nil"/>
                    </w:tblBorders>
                    <w:tblCellMar>
                      <w:top w:w="0" w:type="dxa"/>
                      <w:left w:w="0" w:type="dxa"/>
                      <w:bottom w:w="0" w:type="dxa"/>
                      <w:right w:w="0" w:type="dxa"/>
                    </w:tblCellMar>
                  </w:tblPr>
                  <w:tblGrid>
                    <w:gridCol w:w="2889"/>
                    <w:gridCol w:w="43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420"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4"/>
                            <w:szCs w:val="24"/>
                            <w:bdr w:val="nil"/>
                            <w:rtl w:val="0"/>
                          </w:rPr>
                          <w:t>Direct materials used</w:t>
                        </w:r>
                      </w:p>
                    </w:tc>
                    <w:tc>
                      <w:tcPr>
                        <w:tcW w:w="162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$365</w:t>
                        </w:r>
                      </w:p>
                    </w:tc>
                  </w:tr>
                  <w:tr>
                    <w:tblPrEx>
                      <w:jc w:val="left"/>
                      <w:tblCellMar>
                        <w:top w:w="0" w:type="dxa"/>
                        <w:left w:w="0" w:type="dxa"/>
                        <w:bottom w:w="0" w:type="dxa"/>
                        <w:right w:w="0" w:type="dxa"/>
                      </w:tblCellMar>
                    </w:tblPrEx>
                    <w:trPr>
                      <w:cantSplit w:val="0"/>
                      <w:jc w:val="left"/>
                    </w:trPr>
                    <w:tc>
                      <w:tcPr>
                        <w:tcW w:w="6420"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4"/>
                            <w:szCs w:val="24"/>
                            <w:bdr w:val="nil"/>
                            <w:rtl w:val="0"/>
                          </w:rPr>
                          <w:t>Add ending inventory of materials</w:t>
                        </w:r>
                      </w:p>
                    </w:tc>
                    <w:tc>
                      <w:tcPr>
                        <w:tcW w:w="162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u w:val="single"/>
                            <w:bdr w:val="nil"/>
                            <w:rtl w:val="0"/>
                          </w:rPr>
                          <w:t>  85</w:t>
                        </w:r>
                      </w:p>
                    </w:tc>
                  </w:tr>
                  <w:tr>
                    <w:tblPrEx>
                      <w:jc w:val="left"/>
                      <w:tblCellMar>
                        <w:top w:w="0" w:type="dxa"/>
                        <w:left w:w="0" w:type="dxa"/>
                        <w:bottom w:w="0" w:type="dxa"/>
                        <w:right w:w="0" w:type="dxa"/>
                      </w:tblCellMar>
                    </w:tblPrEx>
                    <w:trPr>
                      <w:cantSplit w:val="0"/>
                      <w:jc w:val="left"/>
                    </w:trPr>
                    <w:tc>
                      <w:tcPr>
                        <w:tcW w:w="6420"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4"/>
                            <w:szCs w:val="24"/>
                            <w:bdr w:val="nil"/>
                            <w:rtl w:val="0"/>
                          </w:rPr>
                          <w:t>Materials available during the year</w:t>
                        </w:r>
                      </w:p>
                    </w:tc>
                    <w:tc>
                      <w:tcPr>
                        <w:tcW w:w="162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$450</w:t>
                        </w:r>
                      </w:p>
                    </w:tc>
                  </w:tr>
                  <w:tr>
                    <w:tblPrEx>
                      <w:jc w:val="left"/>
                      <w:tblCellMar>
                        <w:top w:w="0" w:type="dxa"/>
                        <w:left w:w="0" w:type="dxa"/>
                        <w:bottom w:w="0" w:type="dxa"/>
                        <w:right w:w="0" w:type="dxa"/>
                      </w:tblCellMar>
                    </w:tblPrEx>
                    <w:trPr>
                      <w:cantSplit w:val="0"/>
                      <w:jc w:val="left"/>
                    </w:trPr>
                    <w:tc>
                      <w:tcPr>
                        <w:tcW w:w="6420"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4"/>
                            <w:szCs w:val="24"/>
                            <w:bdr w:val="nil"/>
                            <w:rtl w:val="0"/>
                          </w:rPr>
                          <w:t>Less beginning inventory of materials</w:t>
                        </w:r>
                      </w:p>
                    </w:tc>
                    <w:tc>
                      <w:tcPr>
                        <w:tcW w:w="162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u w:val="single"/>
                            <w:bdr w:val="nil"/>
                            <w:rtl w:val="0"/>
                          </w:rPr>
                          <w:t>  90</w:t>
                        </w:r>
                      </w:p>
                    </w:tc>
                  </w:tr>
                  <w:tr>
                    <w:tblPrEx>
                      <w:jc w:val="left"/>
                      <w:tblCellMar>
                        <w:top w:w="0" w:type="dxa"/>
                        <w:left w:w="0" w:type="dxa"/>
                        <w:bottom w:w="0" w:type="dxa"/>
                        <w:right w:w="0" w:type="dxa"/>
                      </w:tblCellMar>
                    </w:tblPrEx>
                    <w:trPr>
                      <w:cantSplit w:val="0"/>
                      <w:jc w:val="left"/>
                    </w:trPr>
                    <w:tc>
                      <w:tcPr>
                        <w:tcW w:w="6420"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4"/>
                            <w:szCs w:val="24"/>
                            <w:bdr w:val="nil"/>
                            <w:rtl w:val="0"/>
                          </w:rPr>
                          <w:t>Purchases of materials during the year</w:t>
                        </w:r>
                      </w:p>
                    </w:tc>
                    <w:tc>
                      <w:tcPr>
                        <w:tcW w:w="162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u w:val="double"/>
                            <w:bdr w:val="nil"/>
                            <w:rtl w:val="0"/>
                          </w:rPr>
                          <w:t>$360</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PRIN.EDWA.16.6 - LO5: Illustrate basic cost accounting procedures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ACCT.AICPA.FN.04 - Reporting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BUSPROG.03 -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Illustration of Accounting for Manufacturing Costs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Selected data concerning the past fiscal year's operations (000's omitted) of Kraig Fabricators are presented below:</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700"/>
              <w:gridCol w:w="1440"/>
              <w:gridCol w:w="13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790" w:type="dxa"/>
                  <w:gridSpan w:val="3"/>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INVENTORIES</w:t>
                  </w:r>
                </w:p>
              </w:tc>
            </w:tr>
            <w:tr>
              <w:tblPrEx>
                <w:jc w:val="left"/>
                <w:tblCellMar>
                  <w:top w:w="0" w:type="dxa"/>
                  <w:left w:w="0" w:type="dxa"/>
                  <w:bottom w:w="0" w:type="dxa"/>
                  <w:right w:w="0" w:type="dxa"/>
                </w:tblCellMar>
              </w:tblPrEx>
              <w:trPr>
                <w:cantSplit w:val="0"/>
                <w:jc w:val="left"/>
              </w:trPr>
              <w:tc>
                <w:tcPr>
                  <w:tcW w:w="570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Beginning</w:t>
                  </w:r>
                </w:p>
              </w:tc>
              <w:tc>
                <w:tcPr>
                  <w:tcW w:w="135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Ending</w:t>
                  </w:r>
                </w:p>
              </w:tc>
            </w:tr>
            <w:tr>
              <w:tblPrEx>
                <w:jc w:val="left"/>
                <w:tblCellMar>
                  <w:top w:w="0" w:type="dxa"/>
                  <w:left w:w="0" w:type="dxa"/>
                  <w:bottom w:w="0" w:type="dxa"/>
                  <w:right w:w="0" w:type="dxa"/>
                </w:tblCellMar>
              </w:tblPrEx>
              <w:trPr>
                <w:cantSplit w:val="0"/>
                <w:jc w:val="left"/>
              </w:trPr>
              <w:tc>
                <w:tcPr>
                  <w:tcW w:w="570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Materials</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Courier New" w:eastAsia="Courier New" w:hAnsi="Courier New" w:cs="Courier New"/>
                      <w:b w:val="0"/>
                      <w:bCs w:val="0"/>
                      <w:i w:val="0"/>
                      <w:iCs w:val="0"/>
                      <w:smallCaps w:val="0"/>
                      <w:color w:val="000000"/>
                      <w:sz w:val="20"/>
                      <w:szCs w:val="20"/>
                      <w:bdr w:val="nil"/>
                      <w:rtl w:val="0"/>
                    </w:rPr>
                    <w:t>$180 </w:t>
                  </w:r>
                </w:p>
              </w:tc>
              <w:tc>
                <w:tcPr>
                  <w:tcW w:w="135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  170</w:t>
                  </w:r>
                </w:p>
              </w:tc>
            </w:tr>
            <w:tr>
              <w:tblPrEx>
                <w:jc w:val="left"/>
                <w:tblCellMar>
                  <w:top w:w="0" w:type="dxa"/>
                  <w:left w:w="0" w:type="dxa"/>
                  <w:bottom w:w="0" w:type="dxa"/>
                  <w:right w:w="0" w:type="dxa"/>
                </w:tblCellMar>
              </w:tblPrEx>
              <w:trPr>
                <w:cantSplit w:val="0"/>
                <w:jc w:val="left"/>
              </w:trPr>
              <w:tc>
                <w:tcPr>
                  <w:tcW w:w="570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Courier New" w:eastAsia="Courier New" w:hAnsi="Courier New" w:cs="Courier New"/>
                      <w:b w:val="0"/>
                      <w:bCs w:val="0"/>
                      <w:i w:val="0"/>
                      <w:iCs w:val="0"/>
                      <w:smallCaps w:val="0"/>
                      <w:color w:val="000000"/>
                      <w:sz w:val="20"/>
                      <w:szCs w:val="20"/>
                      <w:bdr w:val="nil"/>
                      <w:rtl w:val="0"/>
                    </w:rPr>
                    <w:t>100</w:t>
                  </w:r>
                </w:p>
              </w:tc>
              <w:tc>
                <w:tcPr>
                  <w:tcW w:w="135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   130</w:t>
                  </w:r>
                </w:p>
              </w:tc>
            </w:tr>
            <w:tr>
              <w:tblPrEx>
                <w:jc w:val="left"/>
                <w:tblCellMar>
                  <w:top w:w="0" w:type="dxa"/>
                  <w:left w:w="0" w:type="dxa"/>
                  <w:bottom w:w="0" w:type="dxa"/>
                  <w:right w:w="0" w:type="dxa"/>
                </w:tblCellMar>
              </w:tblPrEx>
              <w:trPr>
                <w:cantSplit w:val="0"/>
                <w:jc w:val="left"/>
              </w:trPr>
              <w:tc>
                <w:tcPr>
                  <w:tcW w:w="570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Courier New" w:eastAsia="Courier New" w:hAnsi="Courier New" w:cs="Courier New"/>
                      <w:b w:val="0"/>
                      <w:bCs w:val="0"/>
                      <w:i w:val="0"/>
                      <w:iCs w:val="0"/>
                      <w:smallCaps w:val="0"/>
                      <w:color w:val="000000"/>
                      <w:sz w:val="20"/>
                      <w:szCs w:val="20"/>
                      <w:bdr w:val="nil"/>
                      <w:rtl w:val="0"/>
                    </w:rPr>
                    <w:t>200</w:t>
                  </w:r>
                </w:p>
              </w:tc>
              <w:tc>
                <w:tcPr>
                  <w:tcW w:w="135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   180</w:t>
                  </w:r>
                </w:p>
              </w:tc>
            </w:tr>
            <w:tr>
              <w:tblPrEx>
                <w:jc w:val="left"/>
                <w:tblCellMar>
                  <w:top w:w="0" w:type="dxa"/>
                  <w:left w:w="0" w:type="dxa"/>
                  <w:bottom w:w="0" w:type="dxa"/>
                  <w:right w:w="0" w:type="dxa"/>
                </w:tblCellMar>
              </w:tblPrEx>
              <w:trPr>
                <w:cantSplit w:val="0"/>
                <w:jc w:val="left"/>
              </w:trPr>
              <w:tc>
                <w:tcPr>
                  <w:tcW w:w="570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Other data:</w:t>
                  </w:r>
                </w:p>
              </w:tc>
              <w:tc>
                <w:tcPr>
                  <w:tcW w:w="14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5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70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Direct materials used</w:t>
                  </w:r>
                </w:p>
              </w:tc>
              <w:tc>
                <w:tcPr>
                  <w:tcW w:w="14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5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  730</w:t>
                  </w:r>
                </w:p>
              </w:tc>
            </w:tr>
            <w:tr>
              <w:tblPrEx>
                <w:jc w:val="left"/>
                <w:tblCellMar>
                  <w:top w:w="0" w:type="dxa"/>
                  <w:left w:w="0" w:type="dxa"/>
                  <w:bottom w:w="0" w:type="dxa"/>
                  <w:right w:w="0" w:type="dxa"/>
                </w:tblCellMar>
              </w:tblPrEx>
              <w:trPr>
                <w:cantSplit w:val="0"/>
                <w:jc w:val="left"/>
              </w:trPr>
              <w:tc>
                <w:tcPr>
                  <w:tcW w:w="570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Total manufacturing costs charged to production during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the year (includes direct materials, direct labor, and factory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overhead)</w:t>
                  </w:r>
                </w:p>
              </w:tc>
              <w:tc>
                <w:tcPr>
                  <w:tcW w:w="14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5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br/>
                  </w:r>
                  <w:r>
                    <w:br/>
                  </w:r>
                  <w:r>
                    <w:rPr>
                      <w:rStyle w:val="DefaultParagraphFont"/>
                      <w:rFonts w:ascii="Courier New" w:eastAsia="Courier New" w:hAnsi="Courier New" w:cs="Courier New"/>
                      <w:b w:val="0"/>
                      <w:bCs w:val="0"/>
                      <w:i w:val="0"/>
                      <w:iCs w:val="0"/>
                      <w:smallCaps w:val="0"/>
                      <w:color w:val="000000"/>
                      <w:sz w:val="20"/>
                      <w:szCs w:val="20"/>
                      <w:bdr w:val="nil"/>
                      <w:rtl w:val="0"/>
                    </w:rPr>
                    <w:t>1,360</w:t>
                  </w:r>
                </w:p>
              </w:tc>
            </w:tr>
            <w:tr>
              <w:tblPrEx>
                <w:jc w:val="left"/>
                <w:tblCellMar>
                  <w:top w:w="0" w:type="dxa"/>
                  <w:left w:w="0" w:type="dxa"/>
                  <w:bottom w:w="0" w:type="dxa"/>
                  <w:right w:w="0" w:type="dxa"/>
                </w:tblCellMar>
              </w:tblPrEx>
              <w:trPr>
                <w:cantSplit w:val="0"/>
                <w:jc w:val="left"/>
              </w:trPr>
              <w:tc>
                <w:tcPr>
                  <w:tcW w:w="570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Cost of goods available for sale</w:t>
                  </w:r>
                </w:p>
              </w:tc>
              <w:tc>
                <w:tcPr>
                  <w:tcW w:w="14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5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1,530</w:t>
                  </w:r>
                </w:p>
              </w:tc>
            </w:tr>
            <w:tr>
              <w:tblPrEx>
                <w:jc w:val="left"/>
                <w:tblCellMar>
                  <w:top w:w="0" w:type="dxa"/>
                  <w:left w:w="0" w:type="dxa"/>
                  <w:bottom w:w="0" w:type="dxa"/>
                  <w:right w:w="0" w:type="dxa"/>
                </w:tblCellMar>
              </w:tblPrEx>
              <w:trPr>
                <w:cantSplit w:val="0"/>
                <w:jc w:val="left"/>
              </w:trPr>
              <w:tc>
                <w:tcPr>
                  <w:tcW w:w="570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Selling and general expenses</w:t>
                  </w:r>
                </w:p>
              </w:tc>
              <w:tc>
                <w:tcPr>
                  <w:tcW w:w="14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5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   500</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goods manufactured during the year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46"/>
              <w:gridCol w:w="94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1432"/>
                    <w:gridCol w:w="8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4"/>
                            <w:szCs w:val="24"/>
                            <w:bdr w:val="nil"/>
                            <w:rtl w:val="0"/>
                          </w:rPr>
                          <w:t>Beginning work in process inventory</w:t>
                        </w:r>
                      </w:p>
                    </w:tc>
                    <w:tc>
                      <w:tcPr>
                        <w:tcW w:w="198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$ 100</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4"/>
                            <w:szCs w:val="24"/>
                            <w:bdr w:val="nil"/>
                            <w:rtl w:val="0"/>
                          </w:rPr>
                          <w:t>Add total manufacturing costs during the year</w:t>
                        </w:r>
                      </w:p>
                    </w:tc>
                    <w:tc>
                      <w:tcPr>
                        <w:tcW w:w="198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u w:val="single"/>
                            <w:bdr w:val="nil"/>
                            <w:rtl w:val="0"/>
                          </w:rPr>
                          <w:t>1,360</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4"/>
                            <w:szCs w:val="24"/>
                            <w:bdr w:val="nil"/>
                            <w:rtl w:val="0"/>
                          </w:rPr>
                          <w:t>Total</w:t>
                        </w:r>
                      </w:p>
                    </w:tc>
                    <w:tc>
                      <w:tcPr>
                        <w:tcW w:w="198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$1,460</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4"/>
                            <w:szCs w:val="24"/>
                            <w:bdr w:val="nil"/>
                            <w:rtl w:val="0"/>
                          </w:rPr>
                          <w:t>Less ending work in process inventory</w:t>
                        </w:r>
                      </w:p>
                    </w:tc>
                    <w:tc>
                      <w:tcPr>
                        <w:tcW w:w="198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u w:val="single"/>
                            <w:bdr w:val="nil"/>
                            <w:rtl w:val="0"/>
                          </w:rPr>
                          <w:t>130</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4"/>
                            <w:szCs w:val="24"/>
                            <w:bdr w:val="nil"/>
                            <w:rtl w:val="0"/>
                          </w:rPr>
                          <w:t>Cost of goods manufactured during the year</w:t>
                        </w:r>
                      </w:p>
                    </w:tc>
                    <w:tc>
                      <w:tcPr>
                        <w:tcW w:w="198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w:t>
                        </w:r>
                        <w:r>
                          <w:rPr>
                            <w:rStyle w:val="DoubleUnderline"/>
                            <w:rFonts w:ascii="Courier New" w:eastAsia="Courier New" w:hAnsi="Courier New" w:cs="Courier New"/>
                            <w:b w:val="0"/>
                            <w:bCs w:val="0"/>
                            <w:i w:val="0"/>
                            <w:iCs w:val="0"/>
                            <w:smallCaps w:val="0"/>
                            <w:color w:val="000000"/>
                            <w:sz w:val="20"/>
                            <w:szCs w:val="20"/>
                            <w:u w:val="double"/>
                            <w:bdr w:val="nil"/>
                            <w:rtl w:val="0"/>
                          </w:rPr>
                          <w:t>1,330</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PRIN.EDWA.16.6 - LO5: Illustrate basic cost accounting procedures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ACCT.AICPA.FN.04 - Reporting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BUSPROG.03 -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Illustration of Accounting for Manufacturing Costs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Selected data concerning the past fiscal year's operations (000's omitted) of Hercules Mills are presented below:</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700"/>
              <w:gridCol w:w="126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700" w:type="dxa"/>
                  <w:gridSpan w:val="3"/>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INVENTORIES</w:t>
                  </w:r>
                </w:p>
              </w:tc>
            </w:tr>
            <w:tr>
              <w:tblPrEx>
                <w:jc w:val="left"/>
                <w:tblCellMar>
                  <w:top w:w="0" w:type="dxa"/>
                  <w:left w:w="0" w:type="dxa"/>
                  <w:bottom w:w="0" w:type="dxa"/>
                  <w:right w:w="0" w:type="dxa"/>
                </w:tblCellMar>
              </w:tblPrEx>
              <w:trPr>
                <w:cantSplit w:val="0"/>
                <w:jc w:val="left"/>
              </w:trPr>
              <w:tc>
                <w:tcPr>
                  <w:tcW w:w="570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26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Beginning</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Ending</w:t>
                  </w:r>
                </w:p>
              </w:tc>
            </w:tr>
            <w:tr>
              <w:tblPrEx>
                <w:jc w:val="left"/>
                <w:tblCellMar>
                  <w:top w:w="0" w:type="dxa"/>
                  <w:left w:w="0" w:type="dxa"/>
                  <w:bottom w:w="0" w:type="dxa"/>
                  <w:right w:w="0" w:type="dxa"/>
                </w:tblCellMar>
              </w:tblPrEx>
              <w:trPr>
                <w:cantSplit w:val="0"/>
                <w:jc w:val="left"/>
              </w:trPr>
              <w:tc>
                <w:tcPr>
                  <w:tcW w:w="570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Materials</w:t>
                  </w:r>
                </w:p>
              </w:tc>
              <w:tc>
                <w:tcPr>
                  <w:tcW w:w="126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$ 18</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$ 17</w:t>
                  </w:r>
                </w:p>
              </w:tc>
            </w:tr>
            <w:tr>
              <w:tblPrEx>
                <w:jc w:val="left"/>
                <w:tblCellMar>
                  <w:top w:w="0" w:type="dxa"/>
                  <w:left w:w="0" w:type="dxa"/>
                  <w:bottom w:w="0" w:type="dxa"/>
                  <w:right w:w="0" w:type="dxa"/>
                </w:tblCellMar>
              </w:tblPrEx>
              <w:trPr>
                <w:cantSplit w:val="0"/>
                <w:jc w:val="left"/>
              </w:trPr>
              <w:tc>
                <w:tcPr>
                  <w:tcW w:w="570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w:t>
                  </w:r>
                </w:p>
              </w:tc>
              <w:tc>
                <w:tcPr>
                  <w:tcW w:w="126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 10</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 13</w:t>
                  </w:r>
                </w:p>
              </w:tc>
            </w:tr>
            <w:tr>
              <w:tblPrEx>
                <w:jc w:val="left"/>
                <w:tblCellMar>
                  <w:top w:w="0" w:type="dxa"/>
                  <w:left w:w="0" w:type="dxa"/>
                  <w:bottom w:w="0" w:type="dxa"/>
                  <w:right w:w="0" w:type="dxa"/>
                </w:tblCellMar>
              </w:tblPrEx>
              <w:trPr>
                <w:cantSplit w:val="0"/>
                <w:jc w:val="left"/>
              </w:trPr>
              <w:tc>
                <w:tcPr>
                  <w:tcW w:w="570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w:t>
                  </w:r>
                </w:p>
              </w:tc>
              <w:tc>
                <w:tcPr>
                  <w:tcW w:w="126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20</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 18</w:t>
                  </w:r>
                </w:p>
              </w:tc>
            </w:tr>
            <w:tr>
              <w:tblPrEx>
                <w:jc w:val="left"/>
                <w:tblCellMar>
                  <w:top w:w="0" w:type="dxa"/>
                  <w:left w:w="0" w:type="dxa"/>
                  <w:bottom w:w="0" w:type="dxa"/>
                  <w:right w:w="0" w:type="dxa"/>
                </w:tblCellMar>
              </w:tblPrEx>
              <w:trPr>
                <w:cantSplit w:val="0"/>
                <w:jc w:val="left"/>
              </w:trPr>
              <w:tc>
                <w:tcPr>
                  <w:tcW w:w="570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Other data:</w:t>
                  </w:r>
                </w:p>
              </w:tc>
              <w:tc>
                <w:tcPr>
                  <w:tcW w:w="126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70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Direct materials used</w:t>
                  </w:r>
                </w:p>
              </w:tc>
              <w:tc>
                <w:tcPr>
                  <w:tcW w:w="126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$ 73</w:t>
                  </w:r>
                </w:p>
              </w:tc>
            </w:tr>
            <w:tr>
              <w:tblPrEx>
                <w:jc w:val="left"/>
                <w:tblCellMar>
                  <w:top w:w="0" w:type="dxa"/>
                  <w:left w:w="0" w:type="dxa"/>
                  <w:bottom w:w="0" w:type="dxa"/>
                  <w:right w:w="0" w:type="dxa"/>
                </w:tblCellMar>
              </w:tblPrEx>
              <w:trPr>
                <w:cantSplit w:val="0"/>
                <w:jc w:val="left"/>
              </w:trPr>
              <w:tc>
                <w:tcPr>
                  <w:tcW w:w="570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Total manufacturing costs charged to production during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the year (includes direct materials, direct labor, and factory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overhead)</w:t>
                  </w:r>
                </w:p>
              </w:tc>
              <w:tc>
                <w:tcPr>
                  <w:tcW w:w="126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br/>
                  </w:r>
                  <w:r>
                    <w:br/>
                  </w:r>
                  <w:r>
                    <w:rPr>
                      <w:rStyle w:val="DefaultParagraphFont"/>
                      <w:rFonts w:ascii="Courier New" w:eastAsia="Courier New" w:hAnsi="Courier New" w:cs="Courier New"/>
                      <w:b w:val="0"/>
                      <w:bCs w:val="0"/>
                      <w:i w:val="0"/>
                      <w:iCs w:val="0"/>
                      <w:smallCaps w:val="0"/>
                      <w:color w:val="000000"/>
                      <w:sz w:val="20"/>
                      <w:szCs w:val="20"/>
                      <w:bdr w:val="nil"/>
                      <w:rtl w:val="0"/>
                    </w:rPr>
                    <w:t>136</w:t>
                  </w:r>
                </w:p>
              </w:tc>
            </w:tr>
            <w:tr>
              <w:tblPrEx>
                <w:jc w:val="left"/>
                <w:tblCellMar>
                  <w:top w:w="0" w:type="dxa"/>
                  <w:left w:w="0" w:type="dxa"/>
                  <w:bottom w:w="0" w:type="dxa"/>
                  <w:right w:w="0" w:type="dxa"/>
                </w:tblCellMar>
              </w:tblPrEx>
              <w:trPr>
                <w:cantSplit w:val="0"/>
                <w:jc w:val="left"/>
              </w:trPr>
              <w:tc>
                <w:tcPr>
                  <w:tcW w:w="570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Cost of goods available for sale</w:t>
                  </w:r>
                </w:p>
              </w:tc>
              <w:tc>
                <w:tcPr>
                  <w:tcW w:w="126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153</w:t>
                  </w:r>
                </w:p>
              </w:tc>
            </w:tr>
            <w:tr>
              <w:tblPrEx>
                <w:jc w:val="left"/>
                <w:tblCellMar>
                  <w:top w:w="0" w:type="dxa"/>
                  <w:left w:w="0" w:type="dxa"/>
                  <w:bottom w:w="0" w:type="dxa"/>
                  <w:right w:w="0" w:type="dxa"/>
                </w:tblCellMar>
              </w:tblPrEx>
              <w:trPr>
                <w:cantSplit w:val="0"/>
                <w:jc w:val="left"/>
              </w:trPr>
              <w:tc>
                <w:tcPr>
                  <w:tcW w:w="570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Selling and general expenses</w:t>
                  </w:r>
                </w:p>
              </w:tc>
              <w:tc>
                <w:tcPr>
                  <w:tcW w:w="126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50</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goods sold during the year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90"/>
              <w:gridCol w:w="6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2529"/>
                    <w:gridCol w:w="43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690"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4"/>
                            <w:szCs w:val="24"/>
                            <w:bdr w:val="nil"/>
                            <w:rtl w:val="0"/>
                          </w:rPr>
                          <w:t>Beginning finished goods inventory</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$ 20</w:t>
                        </w:r>
                      </w:p>
                    </w:tc>
                  </w:tr>
                  <w:tr>
                    <w:tblPrEx>
                      <w:jc w:val="left"/>
                      <w:tblCellMar>
                        <w:top w:w="0" w:type="dxa"/>
                        <w:left w:w="0" w:type="dxa"/>
                        <w:bottom w:w="0" w:type="dxa"/>
                        <w:right w:w="0" w:type="dxa"/>
                      </w:tblCellMar>
                    </w:tblPrEx>
                    <w:trPr>
                      <w:cantSplit w:val="0"/>
                      <w:jc w:val="left"/>
                    </w:trPr>
                    <w:tc>
                      <w:tcPr>
                        <w:tcW w:w="6690"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4"/>
                            <w:szCs w:val="24"/>
                            <w:bdr w:val="nil"/>
                            <w:rtl w:val="0"/>
                          </w:rPr>
                          <w:t>Add cost of goods manufactured during the year ($136 + $10 - $13)</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u w:val="single"/>
                            <w:bdr w:val="nil"/>
                            <w:rtl w:val="0"/>
                          </w:rPr>
                          <w:t> 133</w:t>
                        </w:r>
                      </w:p>
                    </w:tc>
                  </w:tr>
                  <w:tr>
                    <w:tblPrEx>
                      <w:jc w:val="left"/>
                      <w:tblCellMar>
                        <w:top w:w="0" w:type="dxa"/>
                        <w:left w:w="0" w:type="dxa"/>
                        <w:bottom w:w="0" w:type="dxa"/>
                        <w:right w:w="0" w:type="dxa"/>
                      </w:tblCellMar>
                    </w:tblPrEx>
                    <w:trPr>
                      <w:cantSplit w:val="0"/>
                      <w:jc w:val="left"/>
                    </w:trPr>
                    <w:tc>
                      <w:tcPr>
                        <w:tcW w:w="6690"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4"/>
                            <w:szCs w:val="24"/>
                            <w:bdr w:val="nil"/>
                            <w:rtl w:val="0"/>
                          </w:rPr>
                          <w:t>Total cost of goods available for sale</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$153</w:t>
                        </w:r>
                      </w:p>
                    </w:tc>
                  </w:tr>
                  <w:tr>
                    <w:tblPrEx>
                      <w:jc w:val="left"/>
                      <w:tblCellMar>
                        <w:top w:w="0" w:type="dxa"/>
                        <w:left w:w="0" w:type="dxa"/>
                        <w:bottom w:w="0" w:type="dxa"/>
                        <w:right w:w="0" w:type="dxa"/>
                      </w:tblCellMar>
                    </w:tblPrEx>
                    <w:trPr>
                      <w:cantSplit w:val="0"/>
                      <w:jc w:val="left"/>
                    </w:trPr>
                    <w:tc>
                      <w:tcPr>
                        <w:tcW w:w="6690"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4"/>
                            <w:szCs w:val="24"/>
                            <w:bdr w:val="nil"/>
                            <w:rtl w:val="0"/>
                          </w:rPr>
                          <w:t>Less ending finished goods inventory</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u w:val="single"/>
                            <w:bdr w:val="nil"/>
                            <w:rtl w:val="0"/>
                          </w:rPr>
                          <w:t>  18</w:t>
                        </w:r>
                      </w:p>
                    </w:tc>
                  </w:tr>
                  <w:tr>
                    <w:tblPrEx>
                      <w:jc w:val="left"/>
                      <w:tblCellMar>
                        <w:top w:w="0" w:type="dxa"/>
                        <w:left w:w="0" w:type="dxa"/>
                        <w:bottom w:w="0" w:type="dxa"/>
                        <w:right w:w="0" w:type="dxa"/>
                      </w:tblCellMar>
                    </w:tblPrEx>
                    <w:trPr>
                      <w:cantSplit w:val="0"/>
                      <w:jc w:val="left"/>
                    </w:trPr>
                    <w:tc>
                      <w:tcPr>
                        <w:tcW w:w="6690" w:type="dxa"/>
                        <w:noWrap w:val="0"/>
                        <w:tcMar>
                          <w:top w:w="0" w:type="dxa"/>
                          <w:left w:w="0" w:type="dxa"/>
                          <w:bottom w:w="0" w:type="dxa"/>
                          <w:right w:w="0" w:type="dxa"/>
                        </w:tcMar>
                        <w:vAlign w:val="center"/>
                      </w:tcPr>
                      <w:p>
                        <w:pPr>
                          <w:bidi w:val="0"/>
                        </w:pPr>
                        <w:r>
                          <w:rPr>
                            <w:rStyle w:val="DefaultParagraphFont"/>
                            <w:b w:val="0"/>
                            <w:bCs w:val="0"/>
                            <w:i w:val="0"/>
                            <w:iCs w:val="0"/>
                            <w:smallCaps w:val="0"/>
                            <w:color w:val="000000"/>
                            <w:sz w:val="24"/>
                            <w:szCs w:val="24"/>
                            <w:bdr w:val="nil"/>
                            <w:rtl w:val="0"/>
                          </w:rPr>
                          <w:t>Cost of goods sold during the year</w:t>
                        </w:r>
                      </w:p>
                    </w:tc>
                    <w:tc>
                      <w:tcPr>
                        <w:tcW w:w="108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u w:val="double"/>
                            <w:bdr w:val="nil"/>
                            <w:rtl w:val="0"/>
                          </w:rPr>
                          <w:t>$135</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PRIN.EDWA.16.6 - LO5: Illustrate basic cost accounting procedures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ACCT.AICPA.FN.04 - Reporting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BUSPROG.03 -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Illustration of Accounting for Manufacturing Costs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production operations would be most likely to employ a job order system of cost accounting?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Candy manufacturing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Crude oil refining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Creating custom-made suits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Flour milling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Creating custom suits would be most likely to employ a job order system of cost accounting due to the number of custom jobs involved. The manufacture of candy, the vulcanizing of rubber, and the refining of crude oil would normally be a continuous process of producing like goods and would be accounted for under the process cost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PRIN.EDWA.16.7 - LO6: Distinguish between the two basic types of cost accounting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Reflective Thinking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ACCT.AICPA.FN.03 -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BUSPROG.06 - Reflective Thinking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Accounting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A law firm wanting to track the costs of serving different clients may use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 cost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job order cost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control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 cost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05"/>
              <w:gridCol w:w="69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Professional firms use job order cost systems to track the costs of serving different clients.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PRIN.EDWA.16.7 - LO6: Distinguish between the two basic types of cost accounting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Reflective Thinking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ACCT.AICPA.FN.03 -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BUSPROG.06 - Reflective Thinking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Accounting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When should process costing techniques be used in assigning costs to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situations where standard costing techniques should not be used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products manufactured are substantially identical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production is only partially completed during the accounting period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products are manufactured on the basis of each order received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92"/>
              <w:gridCol w:w="71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Process costing techniques should be used in assigning costs to products if the product is composed of mass-produced units that are substantially identical.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PRIN.EDWA.16.7 - LO6: Distinguish between the two basic types of cost accounting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ACCT.AICPA.FN.03 -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BUSPROG.03 -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 2B -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Accounting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An industry that would most likely use process costing procedures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Beverage.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Home Construction.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Shipbuilding.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Beverage production usually consists of continuous output of homogeneous products for which process costing is used. The other three industries would utilize job order costing because each product or group of products is made to order.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PRIN.EDWA.16.7 - LO6: Distinguish between the two basic types of cost accounting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Reflective Thinking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ACCT.AICPA.FN.03 -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BUSPROG.06 - Reflective Thinking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Accounting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A standard cost system is 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provides a separate record of cost for each special-order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uses predetermined costs to furnish a measurement that helps management make decisions regarding the efficiency of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accumulates costs for each department or process in the factory.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where costs are accumulated on a job cost sheet.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standard cost system uses predetermined standard costs to furnish a measurement that helps management make decisions regarding the efficiency of operations.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PRIN.EDWA.16.7 - LO6: Distinguish between the two basic types of cost accounting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ACCT.AICPA.FN.03 -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BUSPROG.03 -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Accounting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In job order costing, the basic document for accumulating the cost of each job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Job cost sheet.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Requisition sheet.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Purchase 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Invoice.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78"/>
              <w:gridCol w:w="66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 job order costing, the basic document to accumulate the cost of each job is the job cost sheet.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PRIN.EDWA.16.8 - LO7: Illustrate a job order cost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ACCT.AICPA.FN.03 -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BUSPROG.03 -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Illustration of a Job Order Cost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a job order cost system of accounting, the entry to distribute payroll to the appropriate accounts would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Debit-Payroll                                          </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Credit-Wages Payable          </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Debit-Work in Process                            </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Debit-Factory Overhead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Debit-Selling and Administrative Expense  </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Credit-Payroll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Debit-Work in Process                              </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Debit-Finished Goods                                </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Debit-Cost of Goods Sold                          </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Credit-Payroll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Debit-Work in Process                              </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Debit-Factory Overhead                            </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Debit-Selling and Administrative Expense  </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Credit-Wages Payable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Payroll is credited when the amounts are distributed to the appropriate accounts. Those accounts include Work in Process for direct labor, Factory Overhead for indirect labor and Selling and Administrative Expense for salaries and wages incurred outside of the factory.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PRIN.EDWA.16.8 - LO7: Illustrate a job order cost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ACCT.AICPA.FN.03 -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BUSPROG.03 -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Illustration of a Job Order Cost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a job order system of cost accounting, the dollar amount of the entry to transfer inventory from Work in Process to Finished Goods is the sum of the costs charged to all jobs: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process during the period.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Completed and sold during the period.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Completed during the period.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Started in process during the period.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2"/>
              <w:gridCol w:w="69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When jobs are completed during the period, Finished Goods is debited and Work in Process is credited for the cost of the completed jobs.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PRIN.EDWA.16.8 - LO7: Illustrate a job order cost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ACCT.AICPA.FN.03 -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BUSPROG.03 -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Illustration of a Job Order Cost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a job order system of cost accounting, Cost of Goods Sold is debited and Finished Goods is credited for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Transfer of materials to the factory.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Shipment of completed goods to the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Transfer of completed production to the finished goods storeroom.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Purchase of goods on account.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27"/>
              <w:gridCol w:w="6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When completed goods are shipped to customers, Cost of Goods Sold is debited and Finished Goods is credited.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PRIN.EDWA.16.8 - LO7: Illustrate a job order cost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ACCT.AICPA.FN.03 -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BUSPROG.03 -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Illustration of a Job Order Cost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Institute of Management Accountants (IMA) Statement of Professional Practice includes all of the following standards </w:t>
            </w:r>
            <w:r>
              <w:rPr>
                <w:rStyle w:val="DefaultParagraphFont"/>
                <w:rFonts w:ascii="Times New Roman" w:eastAsia="Times New Roman" w:hAnsi="Times New Roman" w:cs="Times New Roman"/>
                <w:b/>
                <w:bCs/>
                <w:i w:val="0"/>
                <w:iCs w:val="0"/>
                <w:smallCaps w:val="0"/>
                <w:color w:val="000000"/>
                <w:sz w:val="22"/>
                <w:szCs w:val="22"/>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Confidentiality.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Commitment.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96"/>
              <w:gridCol w:w="71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four IMA Professional Standards are: Competence, Confidentiality, Integrity and Credibility.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PRIN.EDWA.16.3 - LO2: Describe the ethical responsibilities and certification requirements for management accountants, as well as corporate governance.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Ethics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ACCT.AICPA.BB.07 - Critical Thinking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BUSPROG.02 - Ethics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 4 - Business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Appendix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Institute of Management Accountants (IMA) Statement of Ethical Professional Practice, performing professional duties in accordance with relevant laws, regulations and technical standards is a component of which standard?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Confidentiality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Credibility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96"/>
              <w:gridCol w:w="71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Performing technical duties in accordance with relevant laws, regulations and technical standards is a component of the competence standard.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PRIN.EDWA.16.3 - LO2: Describe the ethical responsibilities and certification requirements for management accountants, as well as corporate governance.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Ethics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ACCT.AICPA.BB.07 - Critical Thinking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BUSPROG.02 - Ethics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IMA-Business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Appendix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Joey Bruce is a cost accountant at ABC Industries.  Joey told Tanner Scott, his financial advisor, that he was working on a project to determine the feasibility of a merger of ABC Industries with Left Guard Company, a major competitor.  Which of the Institute of Management Accountant’s (IMA) ethical standards may have been violated?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Confidentiality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Credibility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IMA Statement of Professional Practice’s Confidentiality standard, members have the responsibility to keep information confidential except when disclosure is authorized or legally required, and to refrain from using confidential information for unethical and legal advantage.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PRIN.EDWA.16.3 - LO2: Describe the ethical responsibilities and certification requirements for management accountants, as well as corporate governance.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Ethics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ACCT.AICPA.BB.07 - Critical Thinking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BUSPROG.02 - Ethics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IMA-Business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Professional Ethics, CMA Certification and Corporate Governance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Institute of Management Accountants (IMA) Statement of Ethical Professional Practice, under the Integrity Standard, each member has the responsibility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Communicate information fairly and objectively.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Keep information confidential.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Mitigate actual conflicts of 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Maintain an appropriate level of professional competence.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96"/>
              <w:gridCol w:w="71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Under the Integrity Standard, IMA members have the responsibility to mitigate actual conflicts of interest and avoid apparent conflicts of interest.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PRIN.EDWA.16.3 - LO2: Describe the ethical responsibilities and certification requirements for management accountants, as well as corporate governance.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Ethics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ACCT.AICPA.BB.07 - Critical Thinking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BUSPROG.02 - Ethics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IMA-Business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Appendix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Tom Jones, a management accountant, was faced with an ethical conflict at the office.  According to the Institute of Management Accountants’ (IMA) Statement of Professional Practice, the first action Tom should pursue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follow his organization’s established policies on the resolution of such conflict.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contact the local newspaper.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contact the company’s audit committee.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consult an attorney.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When faced with ethical issues, one should follow the organization’s established policies on the resolution of such conflict. If these policies do not resolve the ethical conflict, one should consider discussing the matter with one’s supervisor or, if it appears he or she is involved, other internal sources. It is not appropriate to contact parties outside the organization unless it is the authorities if one believes there is a violation of the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PRIN.EDWA.16.3 - LO2: Describe the ethical responsibilities and certification requirements for management accountants, as well as corporate governance.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Ethics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ACCT.AICPA.BB.07 - Critical Thinking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BUSPROG.02 - Ethics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IMA-Business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Appendix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Prepare a performance report showing both month and year-to-date data for Post Manufacturing’s Machining Department for February, 201X using the following data:</w:t>
            </w:r>
          </w:p>
          <w:tbl>
            <w:tblPr>
              <w:tblW w:w="4980" w:type="dxa"/>
              <w:jc w:val="left"/>
              <w:tblBorders>
                <w:top w:val="nil"/>
                <w:left w:val="nil"/>
                <w:bottom w:val="nil"/>
                <w:right w:val="nil"/>
                <w:insideH w:val="nil"/>
                <w:insideV w:val="nil"/>
              </w:tblBorders>
              <w:tblCellMar>
                <w:top w:w="0" w:type="dxa"/>
                <w:left w:w="0" w:type="dxa"/>
                <w:bottom w:w="0" w:type="dxa"/>
                <w:right w:w="0" w:type="dxa"/>
              </w:tblCellMar>
            </w:tblPr>
            <w:tblGrid>
              <w:gridCol w:w="1854"/>
              <w:gridCol w:w="1012"/>
              <w:gridCol w:w="2114"/>
            </w:tblGrid>
            <w:tr>
              <w:tblPrEx>
                <w:tblW w:w="498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980" w:type="dxa"/>
                  <w:noWrap w:val="0"/>
                  <w:tcMar>
                    <w:top w:w="0" w:type="dxa"/>
                    <w:left w:w="0" w:type="dxa"/>
                    <w:bottom w:w="0" w:type="dxa"/>
                    <w:right w:w="0" w:type="dxa"/>
                  </w:tcMar>
                  <w:vAlign w:val="center"/>
                </w:tcPr>
                <w:p>
                  <w:pPr>
                    <w:shd w:val="clear" w:color="auto" w:fill="FFFFFF"/>
                    <w:bidi w:val="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January</w:t>
                  </w:r>
                </w:p>
              </w:tc>
              <w:tc>
                <w:tcPr>
                  <w:tcW w:w="6480" w:type="dxa"/>
                  <w:noWrap w:val="0"/>
                  <w:tcMar>
                    <w:top w:w="0" w:type="dxa"/>
                    <w:left w:w="0" w:type="dxa"/>
                    <w:bottom w:w="0" w:type="dxa"/>
                    <w:right w:w="0" w:type="dxa"/>
                  </w:tcMar>
                  <w:vAlign w:val="center"/>
                </w:tcPr>
                <w:p>
                  <w:pPr>
                    <w:shd w:val="clear" w:color="auto" w:fill="FFFFFF"/>
                    <w:bidi w:val="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February</w:t>
                  </w:r>
                </w:p>
              </w:tc>
            </w:tr>
            <w:tr>
              <w:tblPrEx>
                <w:tblW w:w="4980" w:type="dxa"/>
                <w:jc w:val="left"/>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Budgeted Data:</w:t>
                  </w:r>
                </w:p>
              </w:tc>
              <w:tc>
                <w:tcPr>
                  <w:tcW w:w="198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648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4980" w:type="dxa"/>
                <w:jc w:val="left"/>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Machinists’ wages</w:t>
                  </w:r>
                </w:p>
              </w:tc>
              <w:tc>
                <w:tcPr>
                  <w:tcW w:w="1980" w:type="dxa"/>
                  <w:noWrap w:val="0"/>
                  <w:tcMar>
                    <w:top w:w="0" w:type="dxa"/>
                    <w:left w:w="0" w:type="dxa"/>
                    <w:bottom w:w="0" w:type="dxa"/>
                    <w:right w:w="0" w:type="dxa"/>
                  </w:tcMar>
                  <w:vAlign w:val="center"/>
                </w:tcPr>
                <w:p>
                  <w:pPr>
                    <w:shd w:val="clear" w:color="auto" w:fill="FFFFFF"/>
                    <w:bidi w:val="0"/>
                    <w:jc w:val="right"/>
                  </w:pPr>
                  <w:r>
                    <w:rPr>
                      <w:rStyle w:val="DefaultParagraphFont"/>
                      <w:rFonts w:ascii="Courier New" w:eastAsia="Courier New" w:hAnsi="Courier New" w:cs="Courier New"/>
                      <w:b w:val="0"/>
                      <w:bCs w:val="0"/>
                      <w:i w:val="0"/>
                      <w:iCs w:val="0"/>
                      <w:smallCaps w:val="0"/>
                      <w:color w:val="000000"/>
                      <w:sz w:val="20"/>
                      <w:szCs w:val="20"/>
                      <w:bdr w:val="nil"/>
                      <w:rtl w:val="0"/>
                    </w:rPr>
                    <w:t>$6,200</w:t>
                  </w:r>
                </w:p>
              </w:tc>
              <w:tc>
                <w:tcPr>
                  <w:tcW w:w="6480" w:type="dxa"/>
                  <w:noWrap w:val="0"/>
                  <w:tcMar>
                    <w:top w:w="0" w:type="dxa"/>
                    <w:left w:w="0" w:type="dxa"/>
                    <w:bottom w:w="0" w:type="dxa"/>
                    <w:right w:w="0" w:type="dxa"/>
                  </w:tcMar>
                  <w:vAlign w:val="center"/>
                </w:tcPr>
                <w:p>
                  <w:pPr>
                    <w:shd w:val="clear" w:color="auto" w:fill="FFFFFF"/>
                    <w:bidi w:val="0"/>
                    <w:jc w:val="right"/>
                  </w:pPr>
                  <w:r>
                    <w:rPr>
                      <w:rStyle w:val="DefaultParagraphFont"/>
                      <w:rFonts w:ascii="Courier New" w:eastAsia="Courier New" w:hAnsi="Courier New" w:cs="Courier New"/>
                      <w:b w:val="0"/>
                      <w:bCs w:val="0"/>
                      <w:i w:val="0"/>
                      <w:iCs w:val="0"/>
                      <w:smallCaps w:val="0"/>
                      <w:color w:val="000000"/>
                      <w:sz w:val="20"/>
                      <w:szCs w:val="20"/>
                      <w:bdr w:val="nil"/>
                      <w:rtl w:val="0"/>
                    </w:rPr>
                    <w:t>$5,600</w:t>
                  </w:r>
                </w:p>
              </w:tc>
            </w:tr>
            <w:tr>
              <w:tblPrEx>
                <w:tblW w:w="4980" w:type="dxa"/>
                <w:jc w:val="left"/>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w:t>
                  </w:r>
                </w:p>
              </w:tc>
              <w:tc>
                <w:tcPr>
                  <w:tcW w:w="1980" w:type="dxa"/>
                  <w:noWrap w:val="0"/>
                  <w:tcMar>
                    <w:top w:w="0" w:type="dxa"/>
                    <w:left w:w="0" w:type="dxa"/>
                    <w:bottom w:w="0" w:type="dxa"/>
                    <w:right w:w="0" w:type="dxa"/>
                  </w:tcMar>
                  <w:vAlign w:val="center"/>
                </w:tcPr>
                <w:p>
                  <w:pPr>
                    <w:shd w:val="clear" w:color="auto" w:fill="FFFFFF"/>
                    <w:bidi w:val="0"/>
                    <w:jc w:val="right"/>
                  </w:pPr>
                  <w:r>
                    <w:rPr>
                      <w:rStyle w:val="DefaultParagraphFont"/>
                      <w:rFonts w:ascii="Courier New" w:eastAsia="Courier New" w:hAnsi="Courier New" w:cs="Courier New"/>
                      <w:b w:val="0"/>
                      <w:bCs w:val="0"/>
                      <w:i w:val="0"/>
                      <w:iCs w:val="0"/>
                      <w:smallCaps w:val="0"/>
                      <w:color w:val="000000"/>
                      <w:sz w:val="20"/>
                      <w:szCs w:val="20"/>
                      <w:bdr w:val="nil"/>
                      <w:rtl w:val="0"/>
                    </w:rPr>
                    <w:t>3,200</w:t>
                  </w:r>
                </w:p>
              </w:tc>
              <w:tc>
                <w:tcPr>
                  <w:tcW w:w="6480" w:type="dxa"/>
                  <w:noWrap w:val="0"/>
                  <w:tcMar>
                    <w:top w:w="0" w:type="dxa"/>
                    <w:left w:w="0" w:type="dxa"/>
                    <w:bottom w:w="0" w:type="dxa"/>
                    <w:right w:w="0" w:type="dxa"/>
                  </w:tcMar>
                  <w:vAlign w:val="center"/>
                </w:tcPr>
                <w:p>
                  <w:pPr>
                    <w:shd w:val="clear" w:color="auto" w:fill="FFFFFF"/>
                    <w:bidi w:val="0"/>
                    <w:jc w:val="right"/>
                  </w:pPr>
                  <w:r>
                    <w:rPr>
                      <w:rStyle w:val="DefaultParagraphFont"/>
                      <w:rFonts w:ascii="Courier New" w:eastAsia="Courier New" w:hAnsi="Courier New" w:cs="Courier New"/>
                      <w:b w:val="0"/>
                      <w:bCs w:val="0"/>
                      <w:i w:val="0"/>
                      <w:iCs w:val="0"/>
                      <w:smallCaps w:val="0"/>
                      <w:color w:val="000000"/>
                      <w:sz w:val="20"/>
                      <w:szCs w:val="20"/>
                      <w:bdr w:val="nil"/>
                      <w:rtl w:val="0"/>
                    </w:rPr>
                    <w:t>3,000</w:t>
                  </w:r>
                </w:p>
              </w:tc>
            </w:tr>
            <w:tr>
              <w:tblPrEx>
                <w:tblW w:w="4980" w:type="dxa"/>
                <w:jc w:val="left"/>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Depreciation</w:t>
                  </w:r>
                </w:p>
              </w:tc>
              <w:tc>
                <w:tcPr>
                  <w:tcW w:w="1980" w:type="dxa"/>
                  <w:noWrap w:val="0"/>
                  <w:tcMar>
                    <w:top w:w="0" w:type="dxa"/>
                    <w:left w:w="0" w:type="dxa"/>
                    <w:bottom w:w="0" w:type="dxa"/>
                    <w:right w:w="0" w:type="dxa"/>
                  </w:tcMar>
                  <w:vAlign w:val="center"/>
                </w:tcPr>
                <w:p>
                  <w:pPr>
                    <w:shd w:val="clear" w:color="auto" w:fill="FFFFFF"/>
                    <w:bidi w:val="0"/>
                    <w:jc w:val="right"/>
                  </w:pPr>
                  <w:r>
                    <w:rPr>
                      <w:rStyle w:val="DefaultParagraphFont"/>
                      <w:rFonts w:ascii="Courier New" w:eastAsia="Courier New" w:hAnsi="Courier New" w:cs="Courier New"/>
                      <w:b w:val="0"/>
                      <w:bCs w:val="0"/>
                      <w:i w:val="0"/>
                      <w:iCs w:val="0"/>
                      <w:smallCaps w:val="0"/>
                      <w:color w:val="000000"/>
                      <w:sz w:val="20"/>
                      <w:szCs w:val="20"/>
                      <w:bdr w:val="nil"/>
                      <w:rtl w:val="0"/>
                    </w:rPr>
                    <w:t>2,000</w:t>
                  </w:r>
                </w:p>
              </w:tc>
              <w:tc>
                <w:tcPr>
                  <w:tcW w:w="6480" w:type="dxa"/>
                  <w:noWrap w:val="0"/>
                  <w:tcMar>
                    <w:top w:w="0" w:type="dxa"/>
                    <w:left w:w="0" w:type="dxa"/>
                    <w:bottom w:w="0" w:type="dxa"/>
                    <w:right w:w="0" w:type="dxa"/>
                  </w:tcMar>
                  <w:vAlign w:val="center"/>
                </w:tcPr>
                <w:p>
                  <w:pPr>
                    <w:shd w:val="clear" w:color="auto" w:fill="FFFFFF"/>
                    <w:bidi w:val="0"/>
                    <w:jc w:val="right"/>
                  </w:pPr>
                  <w:r>
                    <w:rPr>
                      <w:rStyle w:val="DefaultParagraphFont"/>
                      <w:rFonts w:ascii="Courier New" w:eastAsia="Courier New" w:hAnsi="Courier New" w:cs="Courier New"/>
                      <w:b w:val="0"/>
                      <w:bCs w:val="0"/>
                      <w:i w:val="0"/>
                      <w:iCs w:val="0"/>
                      <w:smallCaps w:val="0"/>
                      <w:color w:val="000000"/>
                      <w:sz w:val="20"/>
                      <w:szCs w:val="20"/>
                      <w:bdr w:val="nil"/>
                      <w:rtl w:val="0"/>
                    </w:rPr>
                    <w:t>2,000</w:t>
                  </w:r>
                </w:p>
              </w:tc>
            </w:tr>
            <w:tr>
              <w:tblPrEx>
                <w:tblW w:w="4980" w:type="dxa"/>
                <w:jc w:val="left"/>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Utilities</w:t>
                  </w:r>
                </w:p>
              </w:tc>
              <w:tc>
                <w:tcPr>
                  <w:tcW w:w="1980" w:type="dxa"/>
                  <w:noWrap w:val="0"/>
                  <w:tcMar>
                    <w:top w:w="0" w:type="dxa"/>
                    <w:left w:w="0" w:type="dxa"/>
                    <w:bottom w:w="0" w:type="dxa"/>
                    <w:right w:w="0" w:type="dxa"/>
                  </w:tcMar>
                  <w:vAlign w:val="center"/>
                </w:tcPr>
                <w:p>
                  <w:pPr>
                    <w:shd w:val="clear" w:color="auto" w:fill="FFFFFF"/>
                    <w:bidi w:val="0"/>
                    <w:jc w:val="right"/>
                  </w:pPr>
                  <w:r>
                    <w:rPr>
                      <w:rStyle w:val="DefaultParagraphFont"/>
                      <w:rFonts w:ascii="Courier New" w:eastAsia="Courier New" w:hAnsi="Courier New" w:cs="Courier New"/>
                      <w:b w:val="0"/>
                      <w:bCs w:val="0"/>
                      <w:i w:val="0"/>
                      <w:iCs w:val="0"/>
                      <w:smallCaps w:val="0"/>
                      <w:color w:val="000000"/>
                      <w:sz w:val="20"/>
                      <w:szCs w:val="20"/>
                      <w:bdr w:val="nil"/>
                      <w:rtl w:val="0"/>
                    </w:rPr>
                    <w:t>1,500</w:t>
                  </w:r>
                </w:p>
              </w:tc>
              <w:tc>
                <w:tcPr>
                  <w:tcW w:w="6480" w:type="dxa"/>
                  <w:noWrap w:val="0"/>
                  <w:tcMar>
                    <w:top w:w="0" w:type="dxa"/>
                    <w:left w:w="0" w:type="dxa"/>
                    <w:bottom w:w="0" w:type="dxa"/>
                    <w:right w:w="0" w:type="dxa"/>
                  </w:tcMar>
                  <w:vAlign w:val="center"/>
                </w:tcPr>
                <w:p>
                  <w:pPr>
                    <w:shd w:val="clear" w:color="auto" w:fill="FFFFFF"/>
                    <w:bidi w:val="0"/>
                    <w:jc w:val="right"/>
                  </w:pPr>
                  <w:r>
                    <w:rPr>
                      <w:rStyle w:val="DefaultParagraphFont"/>
                      <w:rFonts w:ascii="Courier New" w:eastAsia="Courier New" w:hAnsi="Courier New" w:cs="Courier New"/>
                      <w:b w:val="0"/>
                      <w:bCs w:val="0"/>
                      <w:i w:val="0"/>
                      <w:iCs w:val="0"/>
                      <w:smallCaps w:val="0"/>
                      <w:color w:val="000000"/>
                      <w:sz w:val="20"/>
                      <w:szCs w:val="20"/>
                      <w:bdr w:val="nil"/>
                      <w:rtl w:val="0"/>
                    </w:rPr>
                    <w:t>1,400</w:t>
                  </w:r>
                </w:p>
              </w:tc>
            </w:tr>
            <w:tr>
              <w:tblPrEx>
                <w:tblW w:w="4980" w:type="dxa"/>
                <w:jc w:val="left"/>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98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648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4980" w:type="dxa"/>
                <w:jc w:val="left"/>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Actual Data:</w:t>
                  </w:r>
                </w:p>
              </w:tc>
              <w:tc>
                <w:tcPr>
                  <w:tcW w:w="198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648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tblW w:w="4980" w:type="dxa"/>
                <w:jc w:val="left"/>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Machinists’ wages</w:t>
                  </w:r>
                </w:p>
              </w:tc>
              <w:tc>
                <w:tcPr>
                  <w:tcW w:w="1980" w:type="dxa"/>
                  <w:noWrap w:val="0"/>
                  <w:tcMar>
                    <w:top w:w="0" w:type="dxa"/>
                    <w:left w:w="0" w:type="dxa"/>
                    <w:bottom w:w="0" w:type="dxa"/>
                    <w:right w:w="0" w:type="dxa"/>
                  </w:tcMar>
                  <w:vAlign w:val="center"/>
                </w:tcPr>
                <w:p>
                  <w:pPr>
                    <w:shd w:val="clear" w:color="auto" w:fill="FFFFFF"/>
                    <w:bidi w:val="0"/>
                    <w:jc w:val="right"/>
                  </w:pPr>
                  <w:r>
                    <w:rPr>
                      <w:rStyle w:val="DefaultParagraphFont"/>
                      <w:rFonts w:ascii="Courier New" w:eastAsia="Courier New" w:hAnsi="Courier New" w:cs="Courier New"/>
                      <w:b w:val="0"/>
                      <w:bCs w:val="0"/>
                      <w:i w:val="0"/>
                      <w:iCs w:val="0"/>
                      <w:smallCaps w:val="0"/>
                      <w:color w:val="000000"/>
                      <w:sz w:val="20"/>
                      <w:szCs w:val="20"/>
                      <w:bdr w:val="nil"/>
                      <w:rtl w:val="0"/>
                    </w:rPr>
                    <w:t>$6,120</w:t>
                  </w:r>
                </w:p>
              </w:tc>
              <w:tc>
                <w:tcPr>
                  <w:tcW w:w="6480" w:type="dxa"/>
                  <w:noWrap w:val="0"/>
                  <w:tcMar>
                    <w:top w:w="0" w:type="dxa"/>
                    <w:left w:w="0" w:type="dxa"/>
                    <w:bottom w:w="0" w:type="dxa"/>
                    <w:right w:w="0" w:type="dxa"/>
                  </w:tcMar>
                  <w:vAlign w:val="center"/>
                </w:tcPr>
                <w:p>
                  <w:pPr>
                    <w:shd w:val="clear" w:color="auto" w:fill="FFFFFF"/>
                    <w:bidi w:val="0"/>
                    <w:jc w:val="right"/>
                  </w:pPr>
                  <w:r>
                    <w:rPr>
                      <w:rStyle w:val="DefaultParagraphFont"/>
                      <w:rFonts w:ascii="Courier New" w:eastAsia="Courier New" w:hAnsi="Courier New" w:cs="Courier New"/>
                      <w:b w:val="0"/>
                      <w:bCs w:val="0"/>
                      <w:i w:val="0"/>
                      <w:iCs w:val="0"/>
                      <w:smallCaps w:val="0"/>
                      <w:color w:val="000000"/>
                      <w:sz w:val="20"/>
                      <w:szCs w:val="20"/>
                      <w:bdr w:val="nil"/>
                      <w:rtl w:val="0"/>
                    </w:rPr>
                    <w:t>$5,650</w:t>
                  </w:r>
                </w:p>
              </w:tc>
            </w:tr>
            <w:tr>
              <w:tblPrEx>
                <w:tblW w:w="4980" w:type="dxa"/>
                <w:jc w:val="left"/>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w:t>
                  </w:r>
                </w:p>
              </w:tc>
              <w:tc>
                <w:tcPr>
                  <w:tcW w:w="1980" w:type="dxa"/>
                  <w:noWrap w:val="0"/>
                  <w:tcMar>
                    <w:top w:w="0" w:type="dxa"/>
                    <w:left w:w="0" w:type="dxa"/>
                    <w:bottom w:w="0" w:type="dxa"/>
                    <w:right w:w="0" w:type="dxa"/>
                  </w:tcMar>
                  <w:vAlign w:val="center"/>
                </w:tcPr>
                <w:p>
                  <w:pPr>
                    <w:shd w:val="clear" w:color="auto" w:fill="FFFFFF"/>
                    <w:bidi w:val="0"/>
                    <w:jc w:val="right"/>
                  </w:pPr>
                  <w:r>
                    <w:rPr>
                      <w:rStyle w:val="DefaultParagraphFont"/>
                      <w:rFonts w:ascii="Courier New" w:eastAsia="Courier New" w:hAnsi="Courier New" w:cs="Courier New"/>
                      <w:b w:val="0"/>
                      <w:bCs w:val="0"/>
                      <w:i w:val="0"/>
                      <w:iCs w:val="0"/>
                      <w:smallCaps w:val="0"/>
                      <w:color w:val="000000"/>
                      <w:sz w:val="20"/>
                      <w:szCs w:val="20"/>
                      <w:bdr w:val="nil"/>
                      <w:rtl w:val="0"/>
                    </w:rPr>
                    <w:t>3,300</w:t>
                  </w:r>
                </w:p>
              </w:tc>
              <w:tc>
                <w:tcPr>
                  <w:tcW w:w="6480" w:type="dxa"/>
                  <w:noWrap w:val="0"/>
                  <w:tcMar>
                    <w:top w:w="0" w:type="dxa"/>
                    <w:left w:w="0" w:type="dxa"/>
                    <w:bottom w:w="0" w:type="dxa"/>
                    <w:right w:w="0" w:type="dxa"/>
                  </w:tcMar>
                  <w:vAlign w:val="center"/>
                </w:tcPr>
                <w:p>
                  <w:pPr>
                    <w:shd w:val="clear" w:color="auto" w:fill="FFFFFF"/>
                    <w:bidi w:val="0"/>
                    <w:jc w:val="right"/>
                  </w:pPr>
                  <w:r>
                    <w:rPr>
                      <w:rStyle w:val="DefaultParagraphFont"/>
                      <w:rFonts w:ascii="Courier New" w:eastAsia="Courier New" w:hAnsi="Courier New" w:cs="Courier New"/>
                      <w:b w:val="0"/>
                      <w:bCs w:val="0"/>
                      <w:i w:val="0"/>
                      <w:iCs w:val="0"/>
                      <w:smallCaps w:val="0"/>
                      <w:color w:val="000000"/>
                      <w:sz w:val="20"/>
                      <w:szCs w:val="20"/>
                      <w:bdr w:val="nil"/>
                      <w:rtl w:val="0"/>
                    </w:rPr>
                    <w:t>3,180</w:t>
                  </w:r>
                </w:p>
              </w:tc>
            </w:tr>
            <w:tr>
              <w:tblPrEx>
                <w:tblW w:w="4980" w:type="dxa"/>
                <w:jc w:val="left"/>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Depreciation</w:t>
                  </w:r>
                </w:p>
              </w:tc>
              <w:tc>
                <w:tcPr>
                  <w:tcW w:w="1980" w:type="dxa"/>
                  <w:noWrap w:val="0"/>
                  <w:tcMar>
                    <w:top w:w="0" w:type="dxa"/>
                    <w:left w:w="0" w:type="dxa"/>
                    <w:bottom w:w="0" w:type="dxa"/>
                    <w:right w:w="0" w:type="dxa"/>
                  </w:tcMar>
                  <w:vAlign w:val="center"/>
                </w:tcPr>
                <w:p>
                  <w:pPr>
                    <w:shd w:val="clear" w:color="auto" w:fill="FFFFFF"/>
                    <w:bidi w:val="0"/>
                    <w:jc w:val="right"/>
                  </w:pPr>
                  <w:r>
                    <w:rPr>
                      <w:rStyle w:val="DefaultParagraphFont"/>
                      <w:rFonts w:ascii="Courier New" w:eastAsia="Courier New" w:hAnsi="Courier New" w:cs="Courier New"/>
                      <w:b w:val="0"/>
                      <w:bCs w:val="0"/>
                      <w:i w:val="0"/>
                      <w:iCs w:val="0"/>
                      <w:smallCaps w:val="0"/>
                      <w:color w:val="000000"/>
                      <w:sz w:val="20"/>
                      <w:szCs w:val="20"/>
                      <w:bdr w:val="nil"/>
                      <w:rtl w:val="0"/>
                    </w:rPr>
                    <w:t>2,000</w:t>
                  </w:r>
                </w:p>
              </w:tc>
              <w:tc>
                <w:tcPr>
                  <w:tcW w:w="6480" w:type="dxa"/>
                  <w:noWrap w:val="0"/>
                  <w:tcMar>
                    <w:top w:w="0" w:type="dxa"/>
                    <w:left w:w="0" w:type="dxa"/>
                    <w:bottom w:w="0" w:type="dxa"/>
                    <w:right w:w="0" w:type="dxa"/>
                  </w:tcMar>
                  <w:vAlign w:val="center"/>
                </w:tcPr>
                <w:p>
                  <w:pPr>
                    <w:shd w:val="clear" w:color="auto" w:fill="FFFFFF"/>
                    <w:bidi w:val="0"/>
                    <w:jc w:val="right"/>
                  </w:pPr>
                  <w:r>
                    <w:rPr>
                      <w:rStyle w:val="DefaultParagraphFont"/>
                      <w:rFonts w:ascii="Courier New" w:eastAsia="Courier New" w:hAnsi="Courier New" w:cs="Courier New"/>
                      <w:b w:val="0"/>
                      <w:bCs w:val="0"/>
                      <w:i w:val="0"/>
                      <w:iCs w:val="0"/>
                      <w:smallCaps w:val="0"/>
                      <w:color w:val="000000"/>
                      <w:sz w:val="20"/>
                      <w:szCs w:val="20"/>
                      <w:bdr w:val="nil"/>
                      <w:rtl w:val="0"/>
                    </w:rPr>
                    <w:t>2,000</w:t>
                  </w:r>
                </w:p>
              </w:tc>
            </w:tr>
            <w:tr>
              <w:tblPrEx>
                <w:tblW w:w="4980" w:type="dxa"/>
                <w:jc w:val="left"/>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Utilities</w:t>
                  </w:r>
                </w:p>
              </w:tc>
              <w:tc>
                <w:tcPr>
                  <w:tcW w:w="1980" w:type="dxa"/>
                  <w:noWrap w:val="0"/>
                  <w:tcMar>
                    <w:top w:w="0" w:type="dxa"/>
                    <w:left w:w="0" w:type="dxa"/>
                    <w:bottom w:w="0" w:type="dxa"/>
                    <w:right w:w="0" w:type="dxa"/>
                  </w:tcMar>
                  <w:vAlign w:val="center"/>
                </w:tcPr>
                <w:p>
                  <w:pPr>
                    <w:shd w:val="clear" w:color="auto" w:fill="FFFFFF"/>
                    <w:bidi w:val="0"/>
                    <w:jc w:val="right"/>
                  </w:pPr>
                  <w:r>
                    <w:rPr>
                      <w:rStyle w:val="DefaultParagraphFont"/>
                      <w:rFonts w:ascii="Courier New" w:eastAsia="Courier New" w:hAnsi="Courier New" w:cs="Courier New"/>
                      <w:b w:val="0"/>
                      <w:bCs w:val="0"/>
                      <w:i w:val="0"/>
                      <w:iCs w:val="0"/>
                      <w:smallCaps w:val="0"/>
                      <w:color w:val="000000"/>
                      <w:sz w:val="20"/>
                      <w:szCs w:val="20"/>
                      <w:bdr w:val="nil"/>
                      <w:rtl w:val="0"/>
                    </w:rPr>
                    <w:t>1,580</w:t>
                  </w:r>
                </w:p>
              </w:tc>
              <w:tc>
                <w:tcPr>
                  <w:tcW w:w="6480" w:type="dxa"/>
                  <w:noWrap w:val="0"/>
                  <w:tcMar>
                    <w:top w:w="0" w:type="dxa"/>
                    <w:left w:w="0" w:type="dxa"/>
                    <w:bottom w:w="0" w:type="dxa"/>
                    <w:right w:w="0" w:type="dxa"/>
                  </w:tcMar>
                  <w:vAlign w:val="center"/>
                </w:tcPr>
                <w:p>
                  <w:pPr>
                    <w:shd w:val="clear" w:color="auto" w:fill="FFFFFF"/>
                    <w:bidi w:val="0"/>
                    <w:jc w:val="right"/>
                  </w:pPr>
                  <w:r>
                    <w:rPr>
                      <w:rStyle w:val="DefaultParagraphFont"/>
                      <w:rFonts w:ascii="Courier New" w:eastAsia="Courier New" w:hAnsi="Courier New" w:cs="Courier New"/>
                      <w:b w:val="0"/>
                      <w:bCs w:val="0"/>
                      <w:i w:val="0"/>
                      <w:iCs w:val="0"/>
                      <w:smallCaps w:val="0"/>
                      <w:color w:val="000000"/>
                      <w:sz w:val="20"/>
                      <w:szCs w:val="20"/>
                      <w:bdr w:val="nil"/>
                      <w:rtl w:val="0"/>
                    </w:rPr>
                    <w:t>1,390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66"/>
              <w:gridCol w:w="103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Post Manufacturing - Machining Department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Report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For Period Ended February 28, 201X</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Expense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Budget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Actual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Variance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263"/>
                    <w:gridCol w:w="2003"/>
                    <w:gridCol w:w="2003"/>
                    <w:gridCol w:w="2003"/>
                    <w:gridCol w:w="2003"/>
                    <w:gridCol w:w="1029"/>
                    <w:gridCol w:w="1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2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3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February</w:t>
                        </w:r>
                      </w:p>
                    </w:tc>
                    <w:tc>
                      <w:tcPr>
                        <w:tcW w:w="103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Year-to-</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Date</w:t>
                        </w:r>
                      </w:p>
                    </w:tc>
                    <w:tc>
                      <w:tcPr>
                        <w:tcW w:w="103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February</w:t>
                        </w:r>
                      </w:p>
                    </w:tc>
                    <w:tc>
                      <w:tcPr>
                        <w:tcW w:w="112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Year-to-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Date</w:t>
                        </w:r>
                      </w:p>
                    </w:tc>
                    <w:tc>
                      <w:tcPr>
                        <w:tcW w:w="103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February</w:t>
                        </w:r>
                      </w:p>
                    </w:tc>
                    <w:tc>
                      <w:tcPr>
                        <w:tcW w:w="103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Year-to-</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Date</w:t>
                        </w:r>
                      </w:p>
                    </w:tc>
                  </w:tr>
                  <w:tr>
                    <w:tblPrEx>
                      <w:jc w:val="left"/>
                      <w:tblCellMar>
                        <w:top w:w="0" w:type="dxa"/>
                        <w:left w:w="0" w:type="dxa"/>
                        <w:bottom w:w="0" w:type="dxa"/>
                        <w:right w:w="0" w:type="dxa"/>
                      </w:tblCellMar>
                    </w:tblPrEx>
                    <w:trPr>
                      <w:cantSplit w:val="0"/>
                      <w:jc w:val="left"/>
                    </w:trPr>
                    <w:tc>
                      <w:tcPr>
                        <w:tcW w:w="22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Machinists’ wages</w:t>
                        </w:r>
                      </w:p>
                    </w:tc>
                    <w:tc>
                      <w:tcPr>
                        <w:tcW w:w="1035"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Courier New" w:eastAsia="Courier New" w:hAnsi="Courier New" w:cs="Courier New"/>
                            <w:b w:val="0"/>
                            <w:bCs w:val="0"/>
                            <w:i w:val="0"/>
                            <w:iCs w:val="0"/>
                            <w:smallCaps w:val="0"/>
                            <w:color w:val="000000"/>
                            <w:sz w:val="20"/>
                            <w:szCs w:val="20"/>
                            <w:bdr w:val="nil"/>
                            <w:rtl w:val="0"/>
                          </w:rPr>
                          <w:t>5,600</w:t>
                        </w:r>
                      </w:p>
                    </w:tc>
                    <w:tc>
                      <w:tcPr>
                        <w:tcW w:w="1035" w:type="dxa"/>
                        <w:noWrap w:val="0"/>
                        <w:tcMar>
                          <w:top w:w="0" w:type="dxa"/>
                          <w:left w:w="0" w:type="dxa"/>
                          <w:bottom w:w="0" w:type="dxa"/>
                          <w:right w:w="0" w:type="dxa"/>
                        </w:tcMar>
                        <w:vAlign w:val="center"/>
                      </w:tcPr>
                      <w:p>
                        <w:pPr>
                          <w:bidi w:val="0"/>
                          <w:jc w:val="right"/>
                        </w:pPr>
                        <w:r>
                          <w:rPr>
                            <w:rStyle w:val="DefaultParagraphFont"/>
                            <w:rFonts w:ascii="Courier New" w:eastAsia="Courier New" w:hAnsi="Courier New" w:cs="Courier New"/>
                            <w:b w:val="0"/>
                            <w:bCs w:val="0"/>
                            <w:i w:val="0"/>
                            <w:iCs w:val="0"/>
                            <w:smallCaps w:val="0"/>
                            <w:color w:val="000000"/>
                            <w:sz w:val="20"/>
                            <w:szCs w:val="20"/>
                            <w:bdr w:val="nil"/>
                            <w:rtl w:val="0"/>
                          </w:rPr>
                          <w:t>$11,800</w:t>
                        </w:r>
                      </w:p>
                    </w:tc>
                    <w:tc>
                      <w:tcPr>
                        <w:tcW w:w="1035" w:type="dxa"/>
                        <w:noWrap w:val="0"/>
                        <w:tcMar>
                          <w:top w:w="0" w:type="dxa"/>
                          <w:left w:w="0" w:type="dxa"/>
                          <w:bottom w:w="0" w:type="dxa"/>
                          <w:right w:w="0" w:type="dxa"/>
                        </w:tcMar>
                        <w:vAlign w:val="center"/>
                      </w:tcPr>
                      <w:p>
                        <w:pPr>
                          <w:bidi w:val="0"/>
                          <w:jc w:val="right"/>
                        </w:pPr>
                        <w:r>
                          <w:rPr>
                            <w:rStyle w:val="DefaultParagraphFont"/>
                            <w:rFonts w:ascii="Courier New" w:eastAsia="Courier New" w:hAnsi="Courier New" w:cs="Courier New"/>
                            <w:b w:val="0"/>
                            <w:bCs w:val="0"/>
                            <w:i w:val="0"/>
                            <w:iCs w:val="0"/>
                            <w:smallCaps w:val="0"/>
                            <w:color w:val="000000"/>
                            <w:sz w:val="20"/>
                            <w:szCs w:val="20"/>
                            <w:bdr w:val="nil"/>
                            <w:rtl w:val="0"/>
                          </w:rPr>
                          <w:t>$ 5,650</w:t>
                        </w:r>
                      </w:p>
                    </w:tc>
                    <w:tc>
                      <w:tcPr>
                        <w:tcW w:w="1125" w:type="dxa"/>
                        <w:noWrap w:val="0"/>
                        <w:tcMar>
                          <w:top w:w="0" w:type="dxa"/>
                          <w:left w:w="0" w:type="dxa"/>
                          <w:bottom w:w="0" w:type="dxa"/>
                          <w:right w:w="0" w:type="dxa"/>
                        </w:tcMar>
                        <w:vAlign w:val="center"/>
                      </w:tcPr>
                      <w:p>
                        <w:pPr>
                          <w:bidi w:val="0"/>
                          <w:jc w:val="right"/>
                        </w:pPr>
                        <w:r>
                          <w:rPr>
                            <w:rStyle w:val="DefaultParagraphFont"/>
                            <w:rFonts w:ascii="Courier New" w:eastAsia="Courier New" w:hAnsi="Courier New" w:cs="Courier New"/>
                            <w:b w:val="0"/>
                            <w:bCs w:val="0"/>
                            <w:i w:val="0"/>
                            <w:iCs w:val="0"/>
                            <w:smallCaps w:val="0"/>
                            <w:color w:val="000000"/>
                            <w:sz w:val="20"/>
                            <w:szCs w:val="20"/>
                            <w:bdr w:val="nil"/>
                            <w:rtl w:val="0"/>
                          </w:rPr>
                          <w:t>$11,770</w:t>
                        </w:r>
                      </w:p>
                    </w:tc>
                    <w:tc>
                      <w:tcPr>
                        <w:tcW w:w="1035" w:type="dxa"/>
                        <w:noWrap w:val="0"/>
                        <w:tcMar>
                          <w:top w:w="0" w:type="dxa"/>
                          <w:left w:w="0" w:type="dxa"/>
                          <w:bottom w:w="0" w:type="dxa"/>
                          <w:right w:w="0" w:type="dxa"/>
                        </w:tcMar>
                        <w:vAlign w:val="center"/>
                      </w:tcPr>
                      <w:p>
                        <w:pPr>
                          <w:bidi w:val="0"/>
                          <w:jc w:val="right"/>
                        </w:pPr>
                        <w:r>
                          <w:rPr>
                            <w:rStyle w:val="DefaultParagraphFont"/>
                            <w:rFonts w:ascii="Courier New" w:eastAsia="Courier New" w:hAnsi="Courier New" w:cs="Courier New"/>
                            <w:b w:val="0"/>
                            <w:bCs w:val="0"/>
                            <w:i w:val="0"/>
                            <w:iCs w:val="0"/>
                            <w:smallCaps w:val="0"/>
                            <w:color w:val="000000"/>
                            <w:sz w:val="20"/>
                            <w:szCs w:val="20"/>
                            <w:bdr w:val="nil"/>
                            <w:rtl w:val="0"/>
                          </w:rPr>
                          <w:t>$  50 U</w:t>
                        </w:r>
                      </w:p>
                    </w:tc>
                    <w:tc>
                      <w:tcPr>
                        <w:tcW w:w="1035" w:type="dxa"/>
                        <w:noWrap w:val="0"/>
                        <w:tcMar>
                          <w:top w:w="0" w:type="dxa"/>
                          <w:left w:w="0" w:type="dxa"/>
                          <w:bottom w:w="0" w:type="dxa"/>
                          <w:right w:w="0" w:type="dxa"/>
                        </w:tcMar>
                        <w:vAlign w:val="center"/>
                      </w:tcPr>
                      <w:p>
                        <w:pPr>
                          <w:bidi w:val="0"/>
                          <w:jc w:val="right"/>
                        </w:pPr>
                        <w:r>
                          <w:rPr>
                            <w:rStyle w:val="DefaultParagraphFont"/>
                            <w:rFonts w:ascii="Courier New" w:eastAsia="Courier New" w:hAnsi="Courier New" w:cs="Courier New"/>
                            <w:b w:val="0"/>
                            <w:bCs w:val="0"/>
                            <w:i w:val="0"/>
                            <w:iCs w:val="0"/>
                            <w:smallCaps w:val="0"/>
                            <w:color w:val="000000"/>
                            <w:sz w:val="20"/>
                            <w:szCs w:val="20"/>
                            <w:bdr w:val="nil"/>
                            <w:rtl w:val="0"/>
                          </w:rPr>
                          <w:t>$  30 F</w:t>
                        </w:r>
                      </w:p>
                    </w:tc>
                  </w:tr>
                  <w:tr>
                    <w:tblPrEx>
                      <w:jc w:val="left"/>
                      <w:tblCellMar>
                        <w:top w:w="0" w:type="dxa"/>
                        <w:left w:w="0" w:type="dxa"/>
                        <w:bottom w:w="0" w:type="dxa"/>
                        <w:right w:w="0" w:type="dxa"/>
                      </w:tblCellMar>
                    </w:tblPrEx>
                    <w:trPr>
                      <w:cantSplit w:val="0"/>
                      <w:jc w:val="left"/>
                    </w:trPr>
                    <w:tc>
                      <w:tcPr>
                        <w:tcW w:w="22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Supplies</w:t>
                        </w:r>
                      </w:p>
                    </w:tc>
                    <w:tc>
                      <w:tcPr>
                        <w:tcW w:w="1035" w:type="dxa"/>
                        <w:noWrap w:val="0"/>
                        <w:tcMar>
                          <w:top w:w="0" w:type="dxa"/>
                          <w:left w:w="0" w:type="dxa"/>
                          <w:bottom w:w="0" w:type="dxa"/>
                          <w:right w:w="0" w:type="dxa"/>
                        </w:tcMar>
                        <w:vAlign w:val="center"/>
                      </w:tcPr>
                      <w:p>
                        <w:pPr>
                          <w:bidi w:val="0"/>
                          <w:jc w:val="right"/>
                        </w:pPr>
                        <w:r>
                          <w:rPr>
                            <w:rStyle w:val="DefaultParagraphFont"/>
                            <w:rFonts w:ascii="Courier New" w:eastAsia="Courier New" w:hAnsi="Courier New" w:cs="Courier New"/>
                            <w:b w:val="0"/>
                            <w:bCs w:val="0"/>
                            <w:i w:val="0"/>
                            <w:iCs w:val="0"/>
                            <w:smallCaps w:val="0"/>
                            <w:color w:val="000000"/>
                            <w:sz w:val="20"/>
                            <w:szCs w:val="20"/>
                            <w:bdr w:val="nil"/>
                            <w:rtl w:val="0"/>
                          </w:rPr>
                          <w:t>  3,000</w:t>
                        </w:r>
                      </w:p>
                    </w:tc>
                    <w:tc>
                      <w:tcPr>
                        <w:tcW w:w="1035" w:type="dxa"/>
                        <w:noWrap w:val="0"/>
                        <w:tcMar>
                          <w:top w:w="0" w:type="dxa"/>
                          <w:left w:w="0" w:type="dxa"/>
                          <w:bottom w:w="0" w:type="dxa"/>
                          <w:right w:w="0" w:type="dxa"/>
                        </w:tcMar>
                        <w:vAlign w:val="center"/>
                      </w:tcPr>
                      <w:p>
                        <w:pPr>
                          <w:bidi w:val="0"/>
                          <w:jc w:val="right"/>
                        </w:pPr>
                        <w:r>
                          <w:rPr>
                            <w:rStyle w:val="DefaultParagraphFont"/>
                            <w:rFonts w:ascii="Courier New" w:eastAsia="Courier New" w:hAnsi="Courier New" w:cs="Courier New"/>
                            <w:b w:val="0"/>
                            <w:bCs w:val="0"/>
                            <w:i w:val="0"/>
                            <w:iCs w:val="0"/>
                            <w:smallCaps w:val="0"/>
                            <w:color w:val="000000"/>
                            <w:sz w:val="20"/>
                            <w:szCs w:val="20"/>
                            <w:bdr w:val="nil"/>
                            <w:rtl w:val="0"/>
                          </w:rPr>
                          <w:t>  6,200</w:t>
                        </w:r>
                      </w:p>
                    </w:tc>
                    <w:tc>
                      <w:tcPr>
                        <w:tcW w:w="1035" w:type="dxa"/>
                        <w:noWrap w:val="0"/>
                        <w:tcMar>
                          <w:top w:w="0" w:type="dxa"/>
                          <w:left w:w="0" w:type="dxa"/>
                          <w:bottom w:w="0" w:type="dxa"/>
                          <w:right w:w="0" w:type="dxa"/>
                        </w:tcMar>
                        <w:vAlign w:val="center"/>
                      </w:tcPr>
                      <w:p>
                        <w:pPr>
                          <w:bidi w:val="0"/>
                          <w:jc w:val="right"/>
                        </w:pPr>
                        <w:r>
                          <w:rPr>
                            <w:rStyle w:val="DefaultParagraphFont"/>
                            <w:rFonts w:ascii="Courier New" w:eastAsia="Courier New" w:hAnsi="Courier New" w:cs="Courier New"/>
                            <w:b w:val="0"/>
                            <w:bCs w:val="0"/>
                            <w:i w:val="0"/>
                            <w:iCs w:val="0"/>
                            <w:smallCaps w:val="0"/>
                            <w:color w:val="000000"/>
                            <w:sz w:val="20"/>
                            <w:szCs w:val="20"/>
                            <w:bdr w:val="nil"/>
                            <w:rtl w:val="0"/>
                          </w:rPr>
                          <w:t>  3,180</w:t>
                        </w:r>
                      </w:p>
                    </w:tc>
                    <w:tc>
                      <w:tcPr>
                        <w:tcW w:w="1125" w:type="dxa"/>
                        <w:noWrap w:val="0"/>
                        <w:tcMar>
                          <w:top w:w="0" w:type="dxa"/>
                          <w:left w:w="0" w:type="dxa"/>
                          <w:bottom w:w="0" w:type="dxa"/>
                          <w:right w:w="0" w:type="dxa"/>
                        </w:tcMar>
                        <w:vAlign w:val="center"/>
                      </w:tcPr>
                      <w:p>
                        <w:pPr>
                          <w:bidi w:val="0"/>
                          <w:jc w:val="right"/>
                        </w:pPr>
                        <w:r>
                          <w:rPr>
                            <w:rStyle w:val="DefaultParagraphFont"/>
                            <w:rFonts w:ascii="Courier New" w:eastAsia="Courier New" w:hAnsi="Courier New" w:cs="Courier New"/>
                            <w:b w:val="0"/>
                            <w:bCs w:val="0"/>
                            <w:i w:val="0"/>
                            <w:iCs w:val="0"/>
                            <w:smallCaps w:val="0"/>
                            <w:color w:val="000000"/>
                            <w:sz w:val="20"/>
                            <w:szCs w:val="20"/>
                            <w:bdr w:val="nil"/>
                            <w:rtl w:val="0"/>
                          </w:rPr>
                          <w:t>  6,480</w:t>
                        </w:r>
                      </w:p>
                    </w:tc>
                    <w:tc>
                      <w:tcPr>
                        <w:tcW w:w="1035" w:type="dxa"/>
                        <w:noWrap w:val="0"/>
                        <w:tcMar>
                          <w:top w:w="0" w:type="dxa"/>
                          <w:left w:w="0" w:type="dxa"/>
                          <w:bottom w:w="0" w:type="dxa"/>
                          <w:right w:w="0" w:type="dxa"/>
                        </w:tcMar>
                        <w:vAlign w:val="center"/>
                      </w:tcPr>
                      <w:p>
                        <w:pPr>
                          <w:bidi w:val="0"/>
                          <w:jc w:val="right"/>
                        </w:pPr>
                        <w:r>
                          <w:rPr>
                            <w:rStyle w:val="DefaultParagraphFont"/>
                            <w:rFonts w:ascii="Courier New" w:eastAsia="Courier New" w:hAnsi="Courier New" w:cs="Courier New"/>
                            <w:b w:val="0"/>
                            <w:bCs w:val="0"/>
                            <w:i w:val="0"/>
                            <w:iCs w:val="0"/>
                            <w:smallCaps w:val="0"/>
                            <w:color w:val="000000"/>
                            <w:sz w:val="20"/>
                            <w:szCs w:val="20"/>
                            <w:bdr w:val="nil"/>
                            <w:rtl w:val="0"/>
                          </w:rPr>
                          <w:t>  180 U</w:t>
                        </w:r>
                      </w:p>
                    </w:tc>
                    <w:tc>
                      <w:tcPr>
                        <w:tcW w:w="1035" w:type="dxa"/>
                        <w:noWrap w:val="0"/>
                        <w:tcMar>
                          <w:top w:w="0" w:type="dxa"/>
                          <w:left w:w="0" w:type="dxa"/>
                          <w:bottom w:w="0" w:type="dxa"/>
                          <w:right w:w="0" w:type="dxa"/>
                        </w:tcMar>
                        <w:vAlign w:val="center"/>
                      </w:tcPr>
                      <w:p>
                        <w:pPr>
                          <w:bidi w:val="0"/>
                          <w:jc w:val="right"/>
                        </w:pPr>
                        <w:r>
                          <w:rPr>
                            <w:rStyle w:val="DefaultParagraphFont"/>
                            <w:rFonts w:ascii="Courier New" w:eastAsia="Courier New" w:hAnsi="Courier New" w:cs="Courier New"/>
                            <w:b w:val="0"/>
                            <w:bCs w:val="0"/>
                            <w:i w:val="0"/>
                            <w:iCs w:val="0"/>
                            <w:smallCaps w:val="0"/>
                            <w:color w:val="000000"/>
                            <w:sz w:val="20"/>
                            <w:szCs w:val="20"/>
                            <w:bdr w:val="nil"/>
                            <w:rtl w:val="0"/>
                          </w:rPr>
                          <w:t>  280 U</w:t>
                        </w:r>
                      </w:p>
                    </w:tc>
                  </w:tr>
                  <w:tr>
                    <w:tblPrEx>
                      <w:jc w:val="left"/>
                      <w:tblCellMar>
                        <w:top w:w="0" w:type="dxa"/>
                        <w:left w:w="0" w:type="dxa"/>
                        <w:bottom w:w="0" w:type="dxa"/>
                        <w:right w:w="0" w:type="dxa"/>
                      </w:tblCellMar>
                    </w:tblPrEx>
                    <w:trPr>
                      <w:cantSplit w:val="0"/>
                      <w:jc w:val="left"/>
                    </w:trPr>
                    <w:tc>
                      <w:tcPr>
                        <w:tcW w:w="22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Depreciation</w:t>
                        </w:r>
                      </w:p>
                    </w:tc>
                    <w:tc>
                      <w:tcPr>
                        <w:tcW w:w="1035" w:type="dxa"/>
                        <w:noWrap w:val="0"/>
                        <w:tcMar>
                          <w:top w:w="0" w:type="dxa"/>
                          <w:left w:w="0" w:type="dxa"/>
                          <w:bottom w:w="0" w:type="dxa"/>
                          <w:right w:w="0" w:type="dxa"/>
                        </w:tcMar>
                        <w:vAlign w:val="center"/>
                      </w:tcPr>
                      <w:p>
                        <w:pPr>
                          <w:bidi w:val="0"/>
                          <w:jc w:val="right"/>
                        </w:pPr>
                        <w:r>
                          <w:rPr>
                            <w:rStyle w:val="DefaultParagraphFont"/>
                            <w:rFonts w:ascii="Courier New" w:eastAsia="Courier New" w:hAnsi="Courier New" w:cs="Courier New"/>
                            <w:b w:val="0"/>
                            <w:bCs w:val="0"/>
                            <w:i w:val="0"/>
                            <w:iCs w:val="0"/>
                            <w:smallCaps w:val="0"/>
                            <w:color w:val="000000"/>
                            <w:sz w:val="20"/>
                            <w:szCs w:val="20"/>
                            <w:bdr w:val="nil"/>
                            <w:rtl w:val="0"/>
                          </w:rPr>
                          <w:t>  2,000</w:t>
                        </w:r>
                      </w:p>
                    </w:tc>
                    <w:tc>
                      <w:tcPr>
                        <w:tcW w:w="1035" w:type="dxa"/>
                        <w:noWrap w:val="0"/>
                        <w:tcMar>
                          <w:top w:w="0" w:type="dxa"/>
                          <w:left w:w="0" w:type="dxa"/>
                          <w:bottom w:w="0" w:type="dxa"/>
                          <w:right w:w="0" w:type="dxa"/>
                        </w:tcMar>
                        <w:vAlign w:val="center"/>
                      </w:tcPr>
                      <w:p>
                        <w:pPr>
                          <w:bidi w:val="0"/>
                          <w:jc w:val="right"/>
                        </w:pPr>
                        <w:r>
                          <w:rPr>
                            <w:rStyle w:val="DefaultParagraphFont"/>
                            <w:rFonts w:ascii="Courier New" w:eastAsia="Courier New" w:hAnsi="Courier New" w:cs="Courier New"/>
                            <w:b w:val="0"/>
                            <w:bCs w:val="0"/>
                            <w:i w:val="0"/>
                            <w:iCs w:val="0"/>
                            <w:smallCaps w:val="0"/>
                            <w:color w:val="000000"/>
                            <w:sz w:val="20"/>
                            <w:szCs w:val="20"/>
                            <w:bdr w:val="nil"/>
                            <w:rtl w:val="0"/>
                          </w:rPr>
                          <w:t>  4,000</w:t>
                        </w:r>
                      </w:p>
                    </w:tc>
                    <w:tc>
                      <w:tcPr>
                        <w:tcW w:w="1035" w:type="dxa"/>
                        <w:noWrap w:val="0"/>
                        <w:tcMar>
                          <w:top w:w="0" w:type="dxa"/>
                          <w:left w:w="0" w:type="dxa"/>
                          <w:bottom w:w="0" w:type="dxa"/>
                          <w:right w:w="0" w:type="dxa"/>
                        </w:tcMar>
                        <w:vAlign w:val="center"/>
                      </w:tcPr>
                      <w:p>
                        <w:pPr>
                          <w:bidi w:val="0"/>
                          <w:jc w:val="right"/>
                        </w:pPr>
                        <w:r>
                          <w:rPr>
                            <w:rStyle w:val="DefaultParagraphFont"/>
                            <w:rFonts w:ascii="Courier New" w:eastAsia="Courier New" w:hAnsi="Courier New" w:cs="Courier New"/>
                            <w:b w:val="0"/>
                            <w:bCs w:val="0"/>
                            <w:i w:val="0"/>
                            <w:iCs w:val="0"/>
                            <w:smallCaps w:val="0"/>
                            <w:color w:val="000000"/>
                            <w:sz w:val="20"/>
                            <w:szCs w:val="20"/>
                            <w:bdr w:val="nil"/>
                            <w:rtl w:val="0"/>
                          </w:rPr>
                          <w:t>  2,000</w:t>
                        </w:r>
                      </w:p>
                    </w:tc>
                    <w:tc>
                      <w:tcPr>
                        <w:tcW w:w="1125" w:type="dxa"/>
                        <w:noWrap w:val="0"/>
                        <w:tcMar>
                          <w:top w:w="0" w:type="dxa"/>
                          <w:left w:w="0" w:type="dxa"/>
                          <w:bottom w:w="0" w:type="dxa"/>
                          <w:right w:w="0" w:type="dxa"/>
                        </w:tcMar>
                        <w:vAlign w:val="center"/>
                      </w:tcPr>
                      <w:p>
                        <w:pPr>
                          <w:bidi w:val="0"/>
                          <w:jc w:val="right"/>
                        </w:pPr>
                        <w:r>
                          <w:rPr>
                            <w:rStyle w:val="DefaultParagraphFont"/>
                            <w:rFonts w:ascii="Courier New" w:eastAsia="Courier New" w:hAnsi="Courier New" w:cs="Courier New"/>
                            <w:b w:val="0"/>
                            <w:bCs w:val="0"/>
                            <w:i w:val="0"/>
                            <w:iCs w:val="0"/>
                            <w:smallCaps w:val="0"/>
                            <w:color w:val="000000"/>
                            <w:sz w:val="20"/>
                            <w:szCs w:val="20"/>
                            <w:bdr w:val="nil"/>
                            <w:rtl w:val="0"/>
                          </w:rPr>
                          <w:t>  4,000</w:t>
                        </w:r>
                      </w:p>
                    </w:tc>
                    <w:tc>
                      <w:tcPr>
                        <w:tcW w:w="1035" w:type="dxa"/>
                        <w:noWrap w:val="0"/>
                        <w:tcMar>
                          <w:top w:w="0" w:type="dxa"/>
                          <w:left w:w="0" w:type="dxa"/>
                          <w:bottom w:w="0" w:type="dxa"/>
                          <w:right w:w="0" w:type="dxa"/>
                        </w:tcMar>
                        <w:vAlign w:val="center"/>
                      </w:tcPr>
                      <w:p>
                        <w:pPr>
                          <w:bidi w:val="0"/>
                          <w:jc w:val="right"/>
                        </w:pPr>
                        <w:r>
                          <w:rPr>
                            <w:rStyle w:val="DefaultParagraphFont"/>
                            <w:rFonts w:ascii="Courier New" w:eastAsia="Courier New" w:hAnsi="Courier New" w:cs="Courier New"/>
                            <w:b w:val="0"/>
                            <w:bCs w:val="0"/>
                            <w:i w:val="0"/>
                            <w:iCs w:val="0"/>
                            <w:smallCaps w:val="0"/>
                            <w:color w:val="000000"/>
                            <w:sz w:val="20"/>
                            <w:szCs w:val="20"/>
                            <w:bdr w:val="nil"/>
                            <w:rtl w:val="0"/>
                          </w:rPr>
                          <w:t>     --</w:t>
                        </w:r>
                      </w:p>
                    </w:tc>
                    <w:tc>
                      <w:tcPr>
                        <w:tcW w:w="1035" w:type="dxa"/>
                        <w:noWrap w:val="0"/>
                        <w:tcMar>
                          <w:top w:w="0" w:type="dxa"/>
                          <w:left w:w="0" w:type="dxa"/>
                          <w:bottom w:w="0" w:type="dxa"/>
                          <w:right w:w="0" w:type="dxa"/>
                        </w:tcMar>
                        <w:vAlign w:val="center"/>
                      </w:tcPr>
                      <w:p>
                        <w:pPr>
                          <w:bidi w:val="0"/>
                          <w:jc w:val="right"/>
                        </w:pPr>
                        <w:r>
                          <w:rPr>
                            <w:rStyle w:val="DefaultParagraphFont"/>
                            <w:rFonts w:ascii="Courier New" w:eastAsia="Courier New" w:hAnsi="Courier New" w:cs="Courier New"/>
                            <w:b w:val="0"/>
                            <w:bCs w:val="0"/>
                            <w:i w:val="0"/>
                            <w:iCs w:val="0"/>
                            <w:smallCaps w:val="0"/>
                            <w:color w:val="000000"/>
                            <w:sz w:val="20"/>
                            <w:szCs w:val="20"/>
                            <w:bdr w:val="nil"/>
                            <w:rtl w:val="0"/>
                          </w:rPr>
                          <w:t>     --</w:t>
                        </w:r>
                      </w:p>
                    </w:tc>
                  </w:tr>
                  <w:tr>
                    <w:tblPrEx>
                      <w:jc w:val="left"/>
                      <w:tblCellMar>
                        <w:top w:w="0" w:type="dxa"/>
                        <w:left w:w="0" w:type="dxa"/>
                        <w:bottom w:w="0" w:type="dxa"/>
                        <w:right w:w="0" w:type="dxa"/>
                      </w:tblCellMar>
                    </w:tblPrEx>
                    <w:trPr>
                      <w:cantSplit w:val="0"/>
                      <w:jc w:val="left"/>
                    </w:trPr>
                    <w:tc>
                      <w:tcPr>
                        <w:tcW w:w="22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Utilities</w:t>
                        </w:r>
                      </w:p>
                    </w:tc>
                    <w:tc>
                      <w:tcPr>
                        <w:tcW w:w="1035" w:type="dxa"/>
                        <w:noWrap w:val="0"/>
                        <w:tcMar>
                          <w:top w:w="0" w:type="dxa"/>
                          <w:left w:w="0" w:type="dxa"/>
                          <w:bottom w:w="0" w:type="dxa"/>
                          <w:right w:w="0" w:type="dxa"/>
                        </w:tcMar>
                        <w:vAlign w:val="center"/>
                      </w:tcPr>
                      <w:p>
                        <w:pPr>
                          <w:bidi w:val="0"/>
                          <w:jc w:val="right"/>
                        </w:pPr>
                        <w:r>
                          <w:rPr>
                            <w:rStyle w:val="DefaultParagraphFont"/>
                            <w:rFonts w:ascii="Courier New" w:eastAsia="Courier New" w:hAnsi="Courier New" w:cs="Courier New"/>
                            <w:b w:val="0"/>
                            <w:bCs w:val="0"/>
                            <w:i w:val="0"/>
                            <w:iCs w:val="0"/>
                            <w:smallCaps w:val="0"/>
                            <w:strike w:val="0"/>
                            <w:color w:val="000000"/>
                            <w:sz w:val="20"/>
                            <w:szCs w:val="20"/>
                            <w:u w:val="single"/>
                            <w:bdr w:val="nil"/>
                            <w:rtl w:val="0"/>
                          </w:rPr>
                          <w:t>1,400</w:t>
                        </w:r>
                      </w:p>
                    </w:tc>
                    <w:tc>
                      <w:tcPr>
                        <w:tcW w:w="1035" w:type="dxa"/>
                        <w:noWrap w:val="0"/>
                        <w:tcMar>
                          <w:top w:w="0" w:type="dxa"/>
                          <w:left w:w="0" w:type="dxa"/>
                          <w:bottom w:w="0" w:type="dxa"/>
                          <w:right w:w="0" w:type="dxa"/>
                        </w:tcMar>
                        <w:vAlign w:val="center"/>
                      </w:tcPr>
                      <w:p>
                        <w:pPr>
                          <w:bidi w:val="0"/>
                          <w:jc w:val="right"/>
                        </w:pPr>
                        <w:r>
                          <w:rPr>
                            <w:rStyle w:val="DefaultParagraphFont"/>
                            <w:rFonts w:ascii="Courier New" w:eastAsia="Courier New" w:hAnsi="Courier New" w:cs="Courier New"/>
                            <w:b w:val="0"/>
                            <w:bCs w:val="0"/>
                            <w:i w:val="0"/>
                            <w:iCs w:val="0"/>
                            <w:smallCaps w:val="0"/>
                            <w:strike w:val="0"/>
                            <w:color w:val="000000"/>
                            <w:sz w:val="20"/>
                            <w:szCs w:val="20"/>
                            <w:u w:val="single"/>
                            <w:bdr w:val="nil"/>
                            <w:rtl w:val="0"/>
                          </w:rPr>
                          <w:t>2,900</w:t>
                        </w:r>
                      </w:p>
                    </w:tc>
                    <w:tc>
                      <w:tcPr>
                        <w:tcW w:w="1035" w:type="dxa"/>
                        <w:noWrap w:val="0"/>
                        <w:tcMar>
                          <w:top w:w="0" w:type="dxa"/>
                          <w:left w:w="0" w:type="dxa"/>
                          <w:bottom w:w="0" w:type="dxa"/>
                          <w:right w:w="0" w:type="dxa"/>
                        </w:tcMar>
                        <w:vAlign w:val="center"/>
                      </w:tcPr>
                      <w:p>
                        <w:pPr>
                          <w:bidi w:val="0"/>
                          <w:jc w:val="right"/>
                        </w:pPr>
                        <w:r>
                          <w:rPr>
                            <w:rStyle w:val="DefaultParagraphFont"/>
                            <w:rFonts w:ascii="Courier New" w:eastAsia="Courier New" w:hAnsi="Courier New" w:cs="Courier New"/>
                            <w:b w:val="0"/>
                            <w:bCs w:val="0"/>
                            <w:i w:val="0"/>
                            <w:iCs w:val="0"/>
                            <w:smallCaps w:val="0"/>
                            <w:strike w:val="0"/>
                            <w:color w:val="000000"/>
                            <w:sz w:val="20"/>
                            <w:szCs w:val="20"/>
                            <w:u w:val="single"/>
                            <w:bdr w:val="nil"/>
                            <w:rtl w:val="0"/>
                          </w:rPr>
                          <w:t>1,390</w:t>
                        </w:r>
                      </w:p>
                    </w:tc>
                    <w:tc>
                      <w:tcPr>
                        <w:tcW w:w="1125" w:type="dxa"/>
                        <w:noWrap w:val="0"/>
                        <w:tcMar>
                          <w:top w:w="0" w:type="dxa"/>
                          <w:left w:w="0" w:type="dxa"/>
                          <w:bottom w:w="0" w:type="dxa"/>
                          <w:right w:w="0" w:type="dxa"/>
                        </w:tcMar>
                        <w:vAlign w:val="center"/>
                      </w:tcPr>
                      <w:p>
                        <w:pPr>
                          <w:bidi w:val="0"/>
                          <w:jc w:val="right"/>
                        </w:pPr>
                        <w:r>
                          <w:rPr>
                            <w:rStyle w:val="DefaultParagraphFont"/>
                            <w:rFonts w:ascii="Courier New" w:eastAsia="Courier New" w:hAnsi="Courier New" w:cs="Courier New"/>
                            <w:b w:val="0"/>
                            <w:bCs w:val="0"/>
                            <w:i w:val="0"/>
                            <w:iCs w:val="0"/>
                            <w:smallCaps w:val="0"/>
                            <w:strike w:val="0"/>
                            <w:color w:val="000000"/>
                            <w:sz w:val="20"/>
                            <w:szCs w:val="20"/>
                            <w:u w:val="single"/>
                            <w:bdr w:val="nil"/>
                            <w:rtl w:val="0"/>
                          </w:rPr>
                          <w:t>2,970</w:t>
                        </w:r>
                      </w:p>
                    </w:tc>
                    <w:tc>
                      <w:tcPr>
                        <w:tcW w:w="1035" w:type="dxa"/>
                        <w:noWrap w:val="0"/>
                        <w:tcMar>
                          <w:top w:w="0" w:type="dxa"/>
                          <w:left w:w="0" w:type="dxa"/>
                          <w:bottom w:w="0" w:type="dxa"/>
                          <w:right w:w="0" w:type="dxa"/>
                        </w:tcMar>
                        <w:vAlign w:val="center"/>
                      </w:tcPr>
                      <w:p>
                        <w:pPr>
                          <w:bidi w:val="0"/>
                          <w:jc w:val="right"/>
                        </w:pPr>
                        <w:r>
                          <w:rPr>
                            <w:rStyle w:val="DefaultParagraphFont"/>
                            <w:rFonts w:ascii="Courier New" w:eastAsia="Courier New" w:hAnsi="Courier New" w:cs="Courier New"/>
                            <w:b w:val="0"/>
                            <w:bCs w:val="0"/>
                            <w:i w:val="0"/>
                            <w:iCs w:val="0"/>
                            <w:smallCaps w:val="0"/>
                            <w:strike w:val="0"/>
                            <w:color w:val="000000"/>
                            <w:sz w:val="20"/>
                            <w:szCs w:val="20"/>
                            <w:u w:val="single"/>
                            <w:bdr w:val="nil"/>
                            <w:rtl w:val="0"/>
                          </w:rPr>
                          <w:t>  10 F</w:t>
                        </w:r>
                      </w:p>
                    </w:tc>
                    <w:tc>
                      <w:tcPr>
                        <w:tcW w:w="1035" w:type="dxa"/>
                        <w:noWrap w:val="0"/>
                        <w:tcMar>
                          <w:top w:w="0" w:type="dxa"/>
                          <w:left w:w="0" w:type="dxa"/>
                          <w:bottom w:w="0" w:type="dxa"/>
                          <w:right w:w="0" w:type="dxa"/>
                        </w:tcMar>
                        <w:vAlign w:val="center"/>
                      </w:tcPr>
                      <w:p>
                        <w:pPr>
                          <w:bidi w:val="0"/>
                          <w:jc w:val="right"/>
                        </w:pPr>
                        <w:r>
                          <w:rPr>
                            <w:rStyle w:val="DefaultParagraphFont"/>
                            <w:rFonts w:ascii="Courier New" w:eastAsia="Courier New" w:hAnsi="Courier New" w:cs="Courier New"/>
                            <w:b w:val="0"/>
                            <w:bCs w:val="0"/>
                            <w:i w:val="0"/>
                            <w:iCs w:val="0"/>
                            <w:smallCaps w:val="0"/>
                            <w:strike w:val="0"/>
                            <w:color w:val="000000"/>
                            <w:sz w:val="20"/>
                            <w:szCs w:val="20"/>
                            <w:u w:val="single"/>
                            <w:bdr w:val="nil"/>
                            <w:rtl w:val="0"/>
                          </w:rPr>
                          <w:t>  70 U</w:t>
                        </w:r>
                      </w:p>
                    </w:tc>
                  </w:tr>
                  <w:tr>
                    <w:tblPrEx>
                      <w:jc w:val="left"/>
                      <w:tblCellMar>
                        <w:top w:w="0" w:type="dxa"/>
                        <w:left w:w="0" w:type="dxa"/>
                        <w:bottom w:w="0" w:type="dxa"/>
                        <w:right w:w="0" w:type="dxa"/>
                      </w:tblCellMar>
                    </w:tblPrEx>
                    <w:trPr>
                      <w:cantSplit w:val="0"/>
                      <w:jc w:val="left"/>
                    </w:trPr>
                    <w:tc>
                      <w:tcPr>
                        <w:tcW w:w="22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w:t>
                        </w:r>
                      </w:p>
                    </w:tc>
                    <w:tc>
                      <w:tcPr>
                        <w:tcW w:w="1035" w:type="dxa"/>
                        <w:noWrap w:val="0"/>
                        <w:tcMar>
                          <w:top w:w="0" w:type="dxa"/>
                          <w:left w:w="0" w:type="dxa"/>
                          <w:bottom w:w="0" w:type="dxa"/>
                          <w:right w:w="0" w:type="dxa"/>
                        </w:tcMar>
                        <w:vAlign w:val="center"/>
                      </w:tcPr>
                      <w:p>
                        <w:pPr>
                          <w:bidi w:val="0"/>
                          <w:jc w:val="right"/>
                        </w:pPr>
                        <w:r>
                          <w:rPr>
                            <w:rStyle w:val="DefaultParagraphFont"/>
                            <w:rFonts w:ascii="Courier New" w:eastAsia="Courier New" w:hAnsi="Courier New" w:cs="Courier New"/>
                            <w:b w:val="0"/>
                            <w:bCs w:val="0"/>
                            <w:i w:val="0"/>
                            <w:iCs w:val="0"/>
                            <w:smallCaps w:val="0"/>
                            <w:color w:val="000000"/>
                            <w:sz w:val="20"/>
                            <w:szCs w:val="20"/>
                            <w:bdr w:val="nil"/>
                            <w:rtl w:val="0"/>
                          </w:rPr>
                          <w:t>$</w:t>
                        </w:r>
                        <w:r>
                          <w:rPr>
                            <w:rStyle w:val="DoubleUnderline"/>
                            <w:rFonts w:ascii="Courier New" w:eastAsia="Courier New" w:hAnsi="Courier New" w:cs="Courier New"/>
                            <w:b w:val="0"/>
                            <w:bCs w:val="0"/>
                            <w:i w:val="0"/>
                            <w:iCs w:val="0"/>
                            <w:smallCaps w:val="0"/>
                            <w:color w:val="000000"/>
                            <w:sz w:val="20"/>
                            <w:szCs w:val="20"/>
                            <w:u w:val="double"/>
                            <w:bdr w:val="nil"/>
                            <w:rtl w:val="0"/>
                          </w:rPr>
                          <w:t>12,000</w:t>
                        </w:r>
                      </w:p>
                    </w:tc>
                    <w:tc>
                      <w:tcPr>
                        <w:tcW w:w="1035" w:type="dxa"/>
                        <w:noWrap w:val="0"/>
                        <w:tcMar>
                          <w:top w:w="0" w:type="dxa"/>
                          <w:left w:w="0" w:type="dxa"/>
                          <w:bottom w:w="0" w:type="dxa"/>
                          <w:right w:w="0" w:type="dxa"/>
                        </w:tcMar>
                        <w:vAlign w:val="center"/>
                      </w:tcPr>
                      <w:p>
                        <w:pPr>
                          <w:bidi w:val="0"/>
                          <w:jc w:val="right"/>
                        </w:pPr>
                        <w:r>
                          <w:rPr>
                            <w:rStyle w:val="DefaultParagraphFont"/>
                            <w:rFonts w:ascii="Courier New" w:eastAsia="Courier New" w:hAnsi="Courier New" w:cs="Courier New"/>
                            <w:b w:val="0"/>
                            <w:bCs w:val="0"/>
                            <w:i w:val="0"/>
                            <w:iCs w:val="0"/>
                            <w:smallCaps w:val="0"/>
                            <w:color w:val="000000"/>
                            <w:sz w:val="20"/>
                            <w:szCs w:val="20"/>
                            <w:bdr w:val="nil"/>
                            <w:rtl w:val="0"/>
                          </w:rPr>
                          <w:t>$</w:t>
                        </w:r>
                        <w:r>
                          <w:rPr>
                            <w:rStyle w:val="DoubleUnderline"/>
                            <w:rFonts w:ascii="Courier New" w:eastAsia="Courier New" w:hAnsi="Courier New" w:cs="Courier New"/>
                            <w:b w:val="0"/>
                            <w:bCs w:val="0"/>
                            <w:i w:val="0"/>
                            <w:iCs w:val="0"/>
                            <w:smallCaps w:val="0"/>
                            <w:color w:val="000000"/>
                            <w:sz w:val="20"/>
                            <w:szCs w:val="20"/>
                            <w:u w:val="double"/>
                            <w:bdr w:val="nil"/>
                            <w:rtl w:val="0"/>
                          </w:rPr>
                          <w:t>24,900</w:t>
                        </w:r>
                      </w:p>
                    </w:tc>
                    <w:tc>
                      <w:tcPr>
                        <w:tcW w:w="1035" w:type="dxa"/>
                        <w:noWrap w:val="0"/>
                        <w:tcMar>
                          <w:top w:w="0" w:type="dxa"/>
                          <w:left w:w="0" w:type="dxa"/>
                          <w:bottom w:w="0" w:type="dxa"/>
                          <w:right w:w="0" w:type="dxa"/>
                        </w:tcMar>
                        <w:vAlign w:val="center"/>
                      </w:tcPr>
                      <w:p>
                        <w:pPr>
                          <w:bidi w:val="0"/>
                          <w:jc w:val="right"/>
                        </w:pPr>
                        <w:r>
                          <w:rPr>
                            <w:rStyle w:val="DefaultParagraphFont"/>
                            <w:rFonts w:ascii="Courier New" w:eastAsia="Courier New" w:hAnsi="Courier New" w:cs="Courier New"/>
                            <w:b w:val="0"/>
                            <w:bCs w:val="0"/>
                            <w:i w:val="0"/>
                            <w:iCs w:val="0"/>
                            <w:smallCaps w:val="0"/>
                            <w:color w:val="000000"/>
                            <w:sz w:val="20"/>
                            <w:szCs w:val="20"/>
                            <w:bdr w:val="nil"/>
                            <w:rtl w:val="0"/>
                          </w:rPr>
                          <w:t>$</w:t>
                        </w:r>
                        <w:r>
                          <w:rPr>
                            <w:rStyle w:val="DoubleUnderline"/>
                            <w:rFonts w:ascii="Courier New" w:eastAsia="Courier New" w:hAnsi="Courier New" w:cs="Courier New"/>
                            <w:b w:val="0"/>
                            <w:bCs w:val="0"/>
                            <w:i w:val="0"/>
                            <w:iCs w:val="0"/>
                            <w:smallCaps w:val="0"/>
                            <w:color w:val="000000"/>
                            <w:sz w:val="20"/>
                            <w:szCs w:val="20"/>
                            <w:u w:val="double"/>
                            <w:bdr w:val="nil"/>
                            <w:rtl w:val="0"/>
                          </w:rPr>
                          <w:t>12,220</w:t>
                        </w:r>
                      </w:p>
                    </w:tc>
                    <w:tc>
                      <w:tcPr>
                        <w:tcW w:w="1125" w:type="dxa"/>
                        <w:noWrap w:val="0"/>
                        <w:tcMar>
                          <w:top w:w="0" w:type="dxa"/>
                          <w:left w:w="0" w:type="dxa"/>
                          <w:bottom w:w="0" w:type="dxa"/>
                          <w:right w:w="0" w:type="dxa"/>
                        </w:tcMar>
                        <w:vAlign w:val="center"/>
                      </w:tcPr>
                      <w:p>
                        <w:pPr>
                          <w:bidi w:val="0"/>
                          <w:jc w:val="right"/>
                        </w:pPr>
                        <w:r>
                          <w:rPr>
                            <w:rStyle w:val="DefaultParagraphFont"/>
                            <w:rFonts w:ascii="Courier New" w:eastAsia="Courier New" w:hAnsi="Courier New" w:cs="Courier New"/>
                            <w:b w:val="0"/>
                            <w:bCs w:val="0"/>
                            <w:i w:val="0"/>
                            <w:iCs w:val="0"/>
                            <w:smallCaps w:val="0"/>
                            <w:color w:val="000000"/>
                            <w:sz w:val="20"/>
                            <w:szCs w:val="20"/>
                            <w:bdr w:val="nil"/>
                            <w:rtl w:val="0"/>
                          </w:rPr>
                          <w:t>$</w:t>
                        </w:r>
                        <w:r>
                          <w:rPr>
                            <w:rStyle w:val="DoubleUnderline"/>
                            <w:rFonts w:ascii="Courier New" w:eastAsia="Courier New" w:hAnsi="Courier New" w:cs="Courier New"/>
                            <w:b w:val="0"/>
                            <w:bCs w:val="0"/>
                            <w:i w:val="0"/>
                            <w:iCs w:val="0"/>
                            <w:smallCaps w:val="0"/>
                            <w:color w:val="000000"/>
                            <w:sz w:val="20"/>
                            <w:szCs w:val="20"/>
                            <w:u w:val="double"/>
                            <w:bdr w:val="nil"/>
                            <w:rtl w:val="0"/>
                          </w:rPr>
                          <w:t>25,220</w:t>
                        </w:r>
                      </w:p>
                    </w:tc>
                    <w:tc>
                      <w:tcPr>
                        <w:tcW w:w="1035" w:type="dxa"/>
                        <w:noWrap w:val="0"/>
                        <w:tcMar>
                          <w:top w:w="0" w:type="dxa"/>
                          <w:left w:w="0" w:type="dxa"/>
                          <w:bottom w:w="0" w:type="dxa"/>
                          <w:right w:w="0" w:type="dxa"/>
                        </w:tcMar>
                        <w:vAlign w:val="center"/>
                      </w:tcPr>
                      <w:p>
                        <w:pPr>
                          <w:bidi w:val="0"/>
                          <w:jc w:val="right"/>
                        </w:pPr>
                        <w:r>
                          <w:rPr>
                            <w:rStyle w:val="DefaultParagraphFont"/>
                            <w:rFonts w:ascii="Courier New" w:eastAsia="Courier New" w:hAnsi="Courier New" w:cs="Courier New"/>
                            <w:b w:val="0"/>
                            <w:bCs w:val="0"/>
                            <w:i w:val="0"/>
                            <w:iCs w:val="0"/>
                            <w:smallCaps w:val="0"/>
                            <w:color w:val="000000"/>
                            <w:sz w:val="20"/>
                            <w:szCs w:val="20"/>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oubleUnderline"/>
                            <w:rFonts w:ascii="Courier New" w:eastAsia="Courier New" w:hAnsi="Courier New" w:cs="Courier New"/>
                            <w:b w:val="0"/>
                            <w:bCs w:val="0"/>
                            <w:i w:val="0"/>
                            <w:iCs w:val="0"/>
                            <w:smallCaps w:val="0"/>
                            <w:color w:val="000000"/>
                            <w:sz w:val="20"/>
                            <w:szCs w:val="20"/>
                            <w:u w:val="double"/>
                            <w:bdr w:val="nil"/>
                            <w:rtl w:val="0"/>
                          </w:rPr>
                          <w:t>220 U</w:t>
                        </w:r>
                      </w:p>
                    </w:tc>
                    <w:tc>
                      <w:tcPr>
                        <w:tcW w:w="1035" w:type="dxa"/>
                        <w:noWrap w:val="0"/>
                        <w:tcMar>
                          <w:top w:w="0" w:type="dxa"/>
                          <w:left w:w="0" w:type="dxa"/>
                          <w:bottom w:w="0" w:type="dxa"/>
                          <w:right w:w="0" w:type="dxa"/>
                        </w:tcMar>
                        <w:vAlign w:val="center"/>
                      </w:tcPr>
                      <w:p>
                        <w:pPr>
                          <w:bidi w:val="0"/>
                          <w:jc w:val="right"/>
                        </w:pPr>
                        <w:r>
                          <w:rPr>
                            <w:rStyle w:val="DefaultParagraphFont"/>
                            <w:rFonts w:ascii="Courier New" w:eastAsia="Courier New" w:hAnsi="Courier New" w:cs="Courier New"/>
                            <w:b w:val="0"/>
                            <w:bCs w:val="0"/>
                            <w:i w:val="0"/>
                            <w:iCs w:val="0"/>
                            <w:smallCaps w:val="0"/>
                            <w:color w:val="000000"/>
                            <w:sz w:val="20"/>
                            <w:szCs w:val="20"/>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oubleUnderline"/>
                            <w:rFonts w:ascii="Courier New" w:eastAsia="Courier New" w:hAnsi="Courier New" w:cs="Courier New"/>
                            <w:b w:val="0"/>
                            <w:bCs w:val="0"/>
                            <w:i w:val="0"/>
                            <w:iCs w:val="0"/>
                            <w:smallCaps w:val="0"/>
                            <w:color w:val="000000"/>
                            <w:sz w:val="20"/>
                            <w:szCs w:val="20"/>
                            <w:u w:val="double"/>
                            <w:bdr w:val="nil"/>
                            <w:rtl w:val="0"/>
                          </w:rPr>
                          <w:t>320 U</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PRIN.EDWA.16.2 - LO1: Explain the uses of cost accounting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ACCT.AICPA.FN.03 -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BUSPROG.03 -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IMA-Performance 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Uses of Cost Accounting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data were taken from the general ledger of Data Corp., a retailer of computers and accessories: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040"/>
              <w:gridCol w:w="20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Merchandise Inventory, August 1</w:t>
                  </w:r>
                </w:p>
              </w:tc>
              <w:tc>
                <w:tcPr>
                  <w:tcW w:w="207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  323,000</w:t>
                  </w:r>
                </w:p>
              </w:tc>
            </w:tr>
            <w:tr>
              <w:tblPrEx>
                <w:jc w:val="left"/>
                <w:tblCellMar>
                  <w:top w:w="0" w:type="dxa"/>
                  <w:left w:w="0" w:type="dxa"/>
                  <w:bottom w:w="0" w:type="dxa"/>
                  <w:right w:w="0" w:type="dxa"/>
                </w:tblCellMar>
              </w:tblPrEx>
              <w:trPr>
                <w:cantSplit w:val="0"/>
                <w:jc w:val="left"/>
              </w:trPr>
              <w:tc>
                <w:tcPr>
                  <w:tcW w:w="50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Merchandise Inventory, August 31</w:t>
                  </w:r>
                </w:p>
              </w:tc>
              <w:tc>
                <w:tcPr>
                  <w:tcW w:w="207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296,000</w:t>
                  </w:r>
                </w:p>
              </w:tc>
            </w:tr>
            <w:tr>
              <w:tblPrEx>
                <w:jc w:val="left"/>
                <w:tblCellMar>
                  <w:top w:w="0" w:type="dxa"/>
                  <w:left w:w="0" w:type="dxa"/>
                  <w:bottom w:w="0" w:type="dxa"/>
                  <w:right w:w="0" w:type="dxa"/>
                </w:tblCellMar>
              </w:tblPrEx>
              <w:trPr>
                <w:cantSplit w:val="0"/>
                <w:jc w:val="left"/>
              </w:trPr>
              <w:tc>
                <w:tcPr>
                  <w:tcW w:w="50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Purchases</w:t>
                  </w:r>
                </w:p>
              </w:tc>
              <w:tc>
                <w:tcPr>
                  <w:tcW w:w="207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1,684,000</w:t>
                  </w:r>
                </w:p>
              </w:tc>
            </w:tr>
          </w:tbl>
          <w:p>
            <w:pPr>
              <w:pStyle w:val="p"/>
              <w:shd w:val="clear" w:color="auto" w:fill="FFFFFF"/>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Compute the cost of goods sold for the month of August.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5"/>
              <w:gridCol w:w="9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1062"/>
                    <w:gridCol w:w="84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6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Merchandise Inventory, August 1</w:t>
                        </w:r>
                      </w:p>
                    </w:tc>
                    <w:tc>
                      <w:tcPr>
                        <w:tcW w:w="198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  323,000</w:t>
                        </w:r>
                      </w:p>
                    </w:tc>
                  </w:tr>
                  <w:tr>
                    <w:tblPrEx>
                      <w:jc w:val="left"/>
                      <w:tblCellMar>
                        <w:top w:w="0" w:type="dxa"/>
                        <w:left w:w="0" w:type="dxa"/>
                        <w:bottom w:w="0" w:type="dxa"/>
                        <w:right w:w="0" w:type="dxa"/>
                      </w:tblCellMar>
                    </w:tblPrEx>
                    <w:trPr>
                      <w:cantSplit w:val="0"/>
                      <w:jc w:val="left"/>
                    </w:trPr>
                    <w:tc>
                      <w:tcPr>
                        <w:tcW w:w="56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Plus Purchases</w:t>
                        </w:r>
                      </w:p>
                    </w:tc>
                    <w:tc>
                      <w:tcPr>
                        <w:tcW w:w="198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strike w:val="0"/>
                            <w:color w:val="000000"/>
                            <w:sz w:val="20"/>
                            <w:szCs w:val="20"/>
                            <w:u w:val="single"/>
                            <w:bdr w:val="nil"/>
                            <w:rtl w:val="0"/>
                          </w:rPr>
                          <w:t>1,684,000</w:t>
                        </w:r>
                      </w:p>
                    </w:tc>
                  </w:tr>
                  <w:tr>
                    <w:tblPrEx>
                      <w:jc w:val="left"/>
                      <w:tblCellMar>
                        <w:top w:w="0" w:type="dxa"/>
                        <w:left w:w="0" w:type="dxa"/>
                        <w:bottom w:w="0" w:type="dxa"/>
                        <w:right w:w="0" w:type="dxa"/>
                      </w:tblCellMar>
                    </w:tblPrEx>
                    <w:trPr>
                      <w:cantSplit w:val="0"/>
                      <w:jc w:val="left"/>
                    </w:trPr>
                    <w:tc>
                      <w:tcPr>
                        <w:tcW w:w="56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Merchandise Available for Sale</w:t>
                        </w:r>
                      </w:p>
                    </w:tc>
                    <w:tc>
                      <w:tcPr>
                        <w:tcW w:w="198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2,007,000</w:t>
                        </w:r>
                      </w:p>
                    </w:tc>
                  </w:tr>
                  <w:tr>
                    <w:tblPrEx>
                      <w:jc w:val="left"/>
                      <w:tblCellMar>
                        <w:top w:w="0" w:type="dxa"/>
                        <w:left w:w="0" w:type="dxa"/>
                        <w:bottom w:w="0" w:type="dxa"/>
                        <w:right w:w="0" w:type="dxa"/>
                      </w:tblCellMar>
                    </w:tblPrEx>
                    <w:trPr>
                      <w:cantSplit w:val="0"/>
                      <w:jc w:val="left"/>
                    </w:trPr>
                    <w:tc>
                      <w:tcPr>
                        <w:tcW w:w="56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Less Merchandise Inventory, August 31</w:t>
                        </w:r>
                      </w:p>
                    </w:tc>
                    <w:tc>
                      <w:tcPr>
                        <w:tcW w:w="198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strike w:val="0"/>
                            <w:color w:val="000000"/>
                            <w:sz w:val="20"/>
                            <w:szCs w:val="20"/>
                            <w:u w:val="single"/>
                            <w:bdr w:val="nil"/>
                            <w:rtl w:val="0"/>
                          </w:rPr>
                          <w:t>  296,000</w:t>
                        </w:r>
                      </w:p>
                    </w:tc>
                  </w:tr>
                  <w:tr>
                    <w:tblPrEx>
                      <w:jc w:val="left"/>
                      <w:tblCellMar>
                        <w:top w:w="0" w:type="dxa"/>
                        <w:left w:w="0" w:type="dxa"/>
                        <w:bottom w:w="0" w:type="dxa"/>
                        <w:right w:w="0" w:type="dxa"/>
                      </w:tblCellMar>
                    </w:tblPrEx>
                    <w:trPr>
                      <w:cantSplit w:val="0"/>
                      <w:jc w:val="left"/>
                    </w:trPr>
                    <w:tc>
                      <w:tcPr>
                        <w:tcW w:w="56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Sold</w:t>
                        </w:r>
                      </w:p>
                    </w:tc>
                    <w:tc>
                      <w:tcPr>
                        <w:tcW w:w="198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w:t>
                        </w:r>
                        <w:r>
                          <w:rPr>
                            <w:rStyle w:val="DoubleUnderline"/>
                            <w:rFonts w:ascii="Courier New" w:eastAsia="Courier New" w:hAnsi="Courier New" w:cs="Courier New"/>
                            <w:b w:val="0"/>
                            <w:bCs w:val="0"/>
                            <w:i w:val="0"/>
                            <w:iCs w:val="0"/>
                            <w:smallCaps w:val="0"/>
                            <w:color w:val="000000"/>
                            <w:sz w:val="20"/>
                            <w:szCs w:val="20"/>
                            <w:u w:val="double"/>
                            <w:bdr w:val="nil"/>
                            <w:rtl w:val="0"/>
                          </w:rPr>
                          <w:t>1,711,000</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PRIN.EDWA.16.4 - LO3: Describe the relationship of cost accounting to financial and management accounting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ACCT.AICPA.FN.04 - Reporting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BUSPROG.03 -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of Cost Accounting to Financial and Management Accounting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data were taken from the general ledger and other data of Price Fabricators on July 31: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220"/>
              <w:gridCol w:w="1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July 1</w:t>
                  </w:r>
                </w:p>
              </w:tc>
              <w:tc>
                <w:tcPr>
                  <w:tcW w:w="180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$ 94,000</w:t>
                  </w:r>
                </w:p>
              </w:tc>
            </w:tr>
            <w:tr>
              <w:tblPrEx>
                <w:jc w:val="left"/>
                <w:tblCellMar>
                  <w:top w:w="0" w:type="dxa"/>
                  <w:left w:w="0" w:type="dxa"/>
                  <w:bottom w:w="0" w:type="dxa"/>
                  <w:right w:w="0" w:type="dxa"/>
                </w:tblCellMar>
              </w:tblPrEx>
              <w:trPr>
                <w:cantSplit w:val="0"/>
                <w:jc w:val="left"/>
              </w:trPr>
              <w:tc>
                <w:tcPr>
                  <w:tcW w:w="5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 July 1</w:t>
                  </w:r>
                </w:p>
              </w:tc>
              <w:tc>
                <w:tcPr>
                  <w:tcW w:w="180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78,000</w:t>
                  </w:r>
                </w:p>
              </w:tc>
            </w:tr>
            <w:tr>
              <w:tblPrEx>
                <w:jc w:val="left"/>
                <w:tblCellMar>
                  <w:top w:w="0" w:type="dxa"/>
                  <w:left w:w="0" w:type="dxa"/>
                  <w:bottom w:w="0" w:type="dxa"/>
                  <w:right w:w="0" w:type="dxa"/>
                </w:tblCellMar>
              </w:tblPrEx>
              <w:trPr>
                <w:cantSplit w:val="0"/>
                <w:jc w:val="left"/>
              </w:trPr>
              <w:tc>
                <w:tcPr>
                  <w:tcW w:w="5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Materials purchased in July</w:t>
                  </w:r>
                </w:p>
              </w:tc>
              <w:tc>
                <w:tcPr>
                  <w:tcW w:w="180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221,000</w:t>
                  </w:r>
                </w:p>
              </w:tc>
            </w:tr>
            <w:tr>
              <w:tblPrEx>
                <w:jc w:val="left"/>
                <w:tblCellMar>
                  <w:top w:w="0" w:type="dxa"/>
                  <w:left w:w="0" w:type="dxa"/>
                  <w:bottom w:w="0" w:type="dxa"/>
                  <w:right w:w="0" w:type="dxa"/>
                </w:tblCellMar>
              </w:tblPrEx>
              <w:trPr>
                <w:cantSplit w:val="0"/>
                <w:jc w:val="left"/>
              </w:trPr>
              <w:tc>
                <w:tcPr>
                  <w:tcW w:w="5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manufactured in July</w:t>
                  </w:r>
                </w:p>
              </w:tc>
              <w:tc>
                <w:tcPr>
                  <w:tcW w:w="180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464,000</w:t>
                  </w:r>
                </w:p>
              </w:tc>
            </w:tr>
            <w:tr>
              <w:tblPrEx>
                <w:jc w:val="left"/>
                <w:tblCellMar>
                  <w:top w:w="0" w:type="dxa"/>
                  <w:left w:w="0" w:type="dxa"/>
                  <w:bottom w:w="0" w:type="dxa"/>
                  <w:right w:w="0" w:type="dxa"/>
                </w:tblCellMar>
              </w:tblPrEx>
              <w:trPr>
                <w:cantSplit w:val="0"/>
                <w:jc w:val="left"/>
              </w:trPr>
              <w:tc>
                <w:tcPr>
                  <w:tcW w:w="5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and administrative costs in July</w:t>
                  </w:r>
                </w:p>
              </w:tc>
              <w:tc>
                <w:tcPr>
                  <w:tcW w:w="180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46,000</w:t>
                  </w:r>
                </w:p>
              </w:tc>
            </w:tr>
            <w:tr>
              <w:tblPrEx>
                <w:jc w:val="left"/>
                <w:tblCellMar>
                  <w:top w:w="0" w:type="dxa"/>
                  <w:left w:w="0" w:type="dxa"/>
                  <w:bottom w:w="0" w:type="dxa"/>
                  <w:right w:w="0" w:type="dxa"/>
                </w:tblCellMar>
              </w:tblPrEx>
              <w:trPr>
                <w:cantSplit w:val="0"/>
                <w:jc w:val="left"/>
              </w:trPr>
              <w:tc>
                <w:tcPr>
                  <w:tcW w:w="5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 July 31</w:t>
                  </w:r>
                </w:p>
              </w:tc>
              <w:tc>
                <w:tcPr>
                  <w:tcW w:w="180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82,000</w:t>
                  </w:r>
                </w:p>
              </w:tc>
            </w:tr>
            <w:tr>
              <w:tblPrEx>
                <w:jc w:val="left"/>
                <w:tblCellMar>
                  <w:top w:w="0" w:type="dxa"/>
                  <w:left w:w="0" w:type="dxa"/>
                  <w:bottom w:w="0" w:type="dxa"/>
                  <w:right w:w="0" w:type="dxa"/>
                </w:tblCellMar>
              </w:tblPrEx>
              <w:trPr>
                <w:cantSplit w:val="0"/>
                <w:jc w:val="left"/>
              </w:trPr>
              <w:tc>
                <w:tcPr>
                  <w:tcW w:w="522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July 31</w:t>
                  </w:r>
                </w:p>
              </w:tc>
              <w:tc>
                <w:tcPr>
                  <w:tcW w:w="180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75,000</w:t>
                  </w:r>
                </w:p>
              </w:tc>
            </w:tr>
          </w:tbl>
          <w:p>
            <w:pPr>
              <w:pStyle w:val="p"/>
              <w:shd w:val="clear" w:color="auto" w:fill="FFFFFF"/>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Compute the cost of goods sold for Price Fabricators, selecting the appropriate items from the list provided.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52"/>
              <w:gridCol w:w="94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1166"/>
                    <w:gridCol w:w="82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8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 Inventory, July 1</w:t>
                        </w:r>
                      </w:p>
                    </w:tc>
                    <w:tc>
                      <w:tcPr>
                        <w:tcW w:w="180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$ 78,000</w:t>
                        </w:r>
                      </w:p>
                    </w:tc>
                  </w:tr>
                  <w:tr>
                    <w:tblPrEx>
                      <w:jc w:val="left"/>
                      <w:tblCellMar>
                        <w:top w:w="0" w:type="dxa"/>
                        <w:left w:w="0" w:type="dxa"/>
                        <w:bottom w:w="0" w:type="dxa"/>
                        <w:right w:w="0" w:type="dxa"/>
                      </w:tblCellMar>
                    </w:tblPrEx>
                    <w:trPr>
                      <w:cantSplit w:val="0"/>
                      <w:jc w:val="left"/>
                    </w:trPr>
                    <w:tc>
                      <w:tcPr>
                        <w:tcW w:w="58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Plus Cost of Goods Manufactured</w:t>
                        </w:r>
                      </w:p>
                    </w:tc>
                    <w:tc>
                      <w:tcPr>
                        <w:tcW w:w="180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strike w:val="0"/>
                            <w:color w:val="000000"/>
                            <w:sz w:val="20"/>
                            <w:szCs w:val="20"/>
                            <w:u w:val="single"/>
                            <w:bdr w:val="nil"/>
                            <w:rtl w:val="0"/>
                          </w:rPr>
                          <w:t>464,000</w:t>
                        </w:r>
                      </w:p>
                    </w:tc>
                  </w:tr>
                  <w:tr>
                    <w:tblPrEx>
                      <w:jc w:val="left"/>
                      <w:tblCellMar>
                        <w:top w:w="0" w:type="dxa"/>
                        <w:left w:w="0" w:type="dxa"/>
                        <w:bottom w:w="0" w:type="dxa"/>
                        <w:right w:w="0" w:type="dxa"/>
                      </w:tblCellMar>
                    </w:tblPrEx>
                    <w:trPr>
                      <w:cantSplit w:val="0"/>
                      <w:jc w:val="left"/>
                    </w:trPr>
                    <w:tc>
                      <w:tcPr>
                        <w:tcW w:w="58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Available for Sale</w:t>
                        </w:r>
                      </w:p>
                    </w:tc>
                    <w:tc>
                      <w:tcPr>
                        <w:tcW w:w="180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542,000</w:t>
                        </w:r>
                      </w:p>
                    </w:tc>
                  </w:tr>
                  <w:tr>
                    <w:tblPrEx>
                      <w:jc w:val="left"/>
                      <w:tblCellMar>
                        <w:top w:w="0" w:type="dxa"/>
                        <w:left w:w="0" w:type="dxa"/>
                        <w:bottom w:w="0" w:type="dxa"/>
                        <w:right w:w="0" w:type="dxa"/>
                      </w:tblCellMar>
                    </w:tblPrEx>
                    <w:trPr>
                      <w:cantSplit w:val="0"/>
                      <w:jc w:val="left"/>
                    </w:trPr>
                    <w:tc>
                      <w:tcPr>
                        <w:tcW w:w="58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Less Finished Goods Inventory, July 31</w:t>
                        </w:r>
                      </w:p>
                    </w:tc>
                    <w:tc>
                      <w:tcPr>
                        <w:tcW w:w="180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strike w:val="0"/>
                            <w:color w:val="000000"/>
                            <w:sz w:val="20"/>
                            <w:szCs w:val="20"/>
                            <w:u w:val="single"/>
                            <w:bdr w:val="nil"/>
                            <w:rtl w:val="0"/>
                          </w:rPr>
                          <w:t>82,000</w:t>
                        </w:r>
                      </w:p>
                    </w:tc>
                  </w:tr>
                  <w:tr>
                    <w:tblPrEx>
                      <w:jc w:val="left"/>
                      <w:tblCellMar>
                        <w:top w:w="0" w:type="dxa"/>
                        <w:left w:w="0" w:type="dxa"/>
                        <w:bottom w:w="0" w:type="dxa"/>
                        <w:right w:w="0" w:type="dxa"/>
                      </w:tblCellMar>
                    </w:tblPrEx>
                    <w:trPr>
                      <w:cantSplit w:val="0"/>
                      <w:jc w:val="left"/>
                    </w:trPr>
                    <w:tc>
                      <w:tcPr>
                        <w:tcW w:w="58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Sold</w:t>
                        </w:r>
                      </w:p>
                    </w:tc>
                    <w:tc>
                      <w:tcPr>
                        <w:tcW w:w="180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w:t>
                        </w:r>
                        <w:r>
                          <w:rPr>
                            <w:rStyle w:val="DoubleUnderline"/>
                            <w:rFonts w:ascii="Courier New" w:eastAsia="Courier New" w:hAnsi="Courier New" w:cs="Courier New"/>
                            <w:b w:val="0"/>
                            <w:bCs w:val="0"/>
                            <w:i w:val="0"/>
                            <w:iCs w:val="0"/>
                            <w:smallCaps w:val="0"/>
                            <w:color w:val="000000"/>
                            <w:sz w:val="20"/>
                            <w:szCs w:val="20"/>
                            <w:u w:val="double"/>
                            <w:bdr w:val="nil"/>
                            <w:rtl w:val="0"/>
                          </w:rPr>
                          <w:t>460,000</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PRIN.EDWA.16.4 - LO3: Describe the relationship of cost accounting to financial and management accounting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ACCT.AICPA.FN.04 - Reporting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BUSPROG.03 -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of Cost Accounting to Financial and Management Accounting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data were taken from Middletown Merchandisers on July 31, for the first month of its fiscal year:</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230"/>
              <w:gridCol w:w="42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Merchandise Inventory, July 31</w:t>
                  </w:r>
                </w:p>
              </w:tc>
              <w:tc>
                <w:tcPr>
                  <w:tcW w:w="4230" w:type="dxa"/>
                  <w:noWrap w:val="0"/>
                  <w:tcMar>
                    <w:top w:w="0" w:type="dxa"/>
                    <w:left w:w="0" w:type="dxa"/>
                    <w:bottom w:w="0" w:type="dxa"/>
                    <w:right w:w="0" w:type="dxa"/>
                  </w:tcMar>
                  <w:vAlign w:val="center"/>
                </w:tcPr>
                <w:p>
                  <w:pPr>
                    <w:shd w:val="clear" w:color="auto" w:fill="FFFFFF"/>
                    <w:bidi w:val="0"/>
                  </w:pPr>
                  <w:r>
                    <w:rPr>
                      <w:rStyle w:val="DefaultParagraphFont"/>
                      <w:rFonts w:ascii="Courier New" w:eastAsia="Courier New" w:hAnsi="Courier New" w:cs="Courier New"/>
                      <w:b w:val="0"/>
                      <w:bCs w:val="0"/>
                      <w:i w:val="0"/>
                      <w:iCs w:val="0"/>
                      <w:smallCaps w:val="0"/>
                      <w:color w:val="000000"/>
                      <w:sz w:val="20"/>
                      <w:szCs w:val="20"/>
                      <w:bdr w:val="nil"/>
                      <w:rtl w:val="0"/>
                    </w:rPr>
                    <w:t>$  25,000</w:t>
                  </w:r>
                </w:p>
              </w:tc>
            </w:tr>
            <w:tr>
              <w:tblPrEx>
                <w:jc w:val="left"/>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Purchases</w:t>
                  </w:r>
                </w:p>
              </w:tc>
              <w:tc>
                <w:tcPr>
                  <w:tcW w:w="4230" w:type="dxa"/>
                  <w:noWrap w:val="0"/>
                  <w:tcMar>
                    <w:top w:w="0" w:type="dxa"/>
                    <w:left w:w="0" w:type="dxa"/>
                    <w:bottom w:w="0" w:type="dxa"/>
                    <w:right w:w="0" w:type="dxa"/>
                  </w:tcMar>
                  <w:vAlign w:val="center"/>
                </w:tcPr>
                <w:p>
                  <w:pPr>
                    <w:shd w:val="clear" w:color="auto" w:fill="FFFFFF"/>
                    <w:bidi w:val="0"/>
                  </w:pPr>
                  <w:r>
                    <w:rPr>
                      <w:rStyle w:val="DefaultParagraphFont"/>
                      <w:rFonts w:ascii="Courier New" w:eastAsia="Courier New" w:hAnsi="Courier New" w:cs="Courier New"/>
                      <w:b w:val="0"/>
                      <w:bCs w:val="0"/>
                      <w:i w:val="0"/>
                      <w:iCs w:val="0"/>
                      <w:smallCaps w:val="0"/>
                      <w:color w:val="000000"/>
                      <w:sz w:val="20"/>
                      <w:szCs w:val="20"/>
                      <w:bdr w:val="nil"/>
                      <w:rtl w:val="0"/>
                    </w:rPr>
                    <w:t>  735,000</w:t>
                  </w:r>
                </w:p>
              </w:tc>
            </w:tr>
            <w:tr>
              <w:tblPrEx>
                <w:jc w:val="left"/>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Sold</w:t>
                  </w:r>
                </w:p>
              </w:tc>
              <w:tc>
                <w:tcPr>
                  <w:tcW w:w="4230" w:type="dxa"/>
                  <w:noWrap w:val="0"/>
                  <w:tcMar>
                    <w:top w:w="0" w:type="dxa"/>
                    <w:left w:w="0" w:type="dxa"/>
                    <w:bottom w:w="0" w:type="dxa"/>
                    <w:right w:w="0" w:type="dxa"/>
                  </w:tcMar>
                  <w:vAlign w:val="center"/>
                </w:tcPr>
                <w:p>
                  <w:pPr>
                    <w:shd w:val="clear" w:color="auto" w:fill="FFFFFF"/>
                    <w:bidi w:val="0"/>
                  </w:pPr>
                  <w:r>
                    <w:rPr>
                      <w:rStyle w:val="DefaultParagraphFont"/>
                      <w:rFonts w:ascii="Courier New" w:eastAsia="Courier New" w:hAnsi="Courier New" w:cs="Courier New"/>
                      <w:b w:val="0"/>
                      <w:bCs w:val="0"/>
                      <w:i w:val="0"/>
                      <w:iCs w:val="0"/>
                      <w:smallCaps w:val="0"/>
                      <w:color w:val="000000"/>
                      <w:sz w:val="20"/>
                      <w:szCs w:val="20"/>
                      <w:bdr w:val="nil"/>
                      <w:rtl w:val="0"/>
                    </w:rPr>
                    <w:t>  750,000</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 the inventory at July 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78"/>
              <w:gridCol w:w="94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7560" w:type="dxa"/>
                    <w:jc w:val="left"/>
                    <w:tblBorders>
                      <w:top w:val="nil"/>
                      <w:left w:val="nil"/>
                      <w:bottom w:val="nil"/>
                      <w:right w:val="nil"/>
                      <w:insideH w:val="nil"/>
                      <w:insideV w:val="nil"/>
                    </w:tblBorders>
                    <w:tblCellMar>
                      <w:top w:w="0" w:type="dxa"/>
                      <w:left w:w="0" w:type="dxa"/>
                      <w:bottom w:w="0" w:type="dxa"/>
                      <w:right w:w="0" w:type="dxa"/>
                    </w:tblCellMar>
                  </w:tblPr>
                  <w:tblGrid>
                    <w:gridCol w:w="1136"/>
                    <w:gridCol w:w="8641"/>
                  </w:tblGrid>
                  <w:tr>
                    <w:tblPrEx>
                      <w:tblW w:w="756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Sold</w:t>
                        </w:r>
                      </w:p>
                    </w:tc>
                    <w:tc>
                      <w:tcPr>
                        <w:tcW w:w="4230" w:type="dxa"/>
                        <w:noWrap w:val="0"/>
                        <w:tcMar>
                          <w:top w:w="0" w:type="dxa"/>
                          <w:left w:w="0" w:type="dxa"/>
                          <w:bottom w:w="0" w:type="dxa"/>
                          <w:right w:w="0" w:type="dxa"/>
                        </w:tcMar>
                        <w:vAlign w:val="center"/>
                      </w:tcPr>
                      <w:p>
                        <w:pPr>
                          <w:bidi w:val="0"/>
                          <w:jc w:val="right"/>
                        </w:pPr>
                        <w:r>
                          <w:rPr>
                            <w:rStyle w:val="DefaultParagraphFont"/>
                            <w:rFonts w:ascii="Courier New" w:eastAsia="Courier New" w:hAnsi="Courier New" w:cs="Courier New"/>
                            <w:b w:val="0"/>
                            <w:bCs w:val="0"/>
                            <w:i w:val="0"/>
                            <w:iCs w:val="0"/>
                            <w:smallCaps w:val="0"/>
                            <w:color w:val="000000"/>
                            <w:sz w:val="20"/>
                            <w:szCs w:val="20"/>
                            <w:bdr w:val="nil"/>
                            <w:rtl w:val="0"/>
                          </w:rPr>
                          <w:t>$750,000</w:t>
                        </w:r>
                      </w:p>
                    </w:tc>
                  </w:tr>
                  <w:tr>
                    <w:tblPrEx>
                      <w:tblW w:w="7560" w:type="dxa"/>
                      <w:jc w:val="left"/>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Plus Merchandise Inventory, July 31</w:t>
                        </w:r>
                      </w:p>
                    </w:tc>
                    <w:tc>
                      <w:tcPr>
                        <w:tcW w:w="4230" w:type="dxa"/>
                        <w:noWrap w:val="0"/>
                        <w:tcMar>
                          <w:top w:w="0" w:type="dxa"/>
                          <w:left w:w="0" w:type="dxa"/>
                          <w:bottom w:w="0" w:type="dxa"/>
                          <w:right w:w="0" w:type="dxa"/>
                        </w:tcMar>
                        <w:vAlign w:val="center"/>
                      </w:tcPr>
                      <w:p>
                        <w:pPr>
                          <w:bidi w:val="0"/>
                          <w:jc w:val="right"/>
                        </w:pPr>
                        <w:r>
                          <w:rPr>
                            <w:rStyle w:val="DefaultParagraphFont"/>
                            <w:rFonts w:ascii="Courier New" w:eastAsia="Courier New" w:hAnsi="Courier New" w:cs="Courier New"/>
                            <w:b w:val="0"/>
                            <w:bCs w:val="0"/>
                            <w:i w:val="0"/>
                            <w:iCs w:val="0"/>
                            <w:smallCaps w:val="0"/>
                            <w:color w:val="000000"/>
                            <w:sz w:val="20"/>
                            <w:szCs w:val="20"/>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Courier New" w:eastAsia="Courier New" w:hAnsi="Courier New" w:cs="Courier New"/>
                            <w:b w:val="0"/>
                            <w:bCs w:val="0"/>
                            <w:i w:val="0"/>
                            <w:iCs w:val="0"/>
                            <w:smallCaps w:val="0"/>
                            <w:strike w:val="0"/>
                            <w:color w:val="000000"/>
                            <w:sz w:val="20"/>
                            <w:szCs w:val="20"/>
                            <w:u w:val="single"/>
                            <w:bdr w:val="nil"/>
                            <w:rtl w:val="0"/>
                          </w:rPr>
                          <w:t>25,000</w:t>
                        </w:r>
                      </w:p>
                    </w:tc>
                  </w:tr>
                  <w:tr>
                    <w:tblPrEx>
                      <w:tblW w:w="7560" w:type="dxa"/>
                      <w:jc w:val="left"/>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Equals Cost of Goods Available for Sale</w:t>
                        </w:r>
                      </w:p>
                    </w:tc>
                    <w:tc>
                      <w:tcPr>
                        <w:tcW w:w="4230" w:type="dxa"/>
                        <w:noWrap w:val="0"/>
                        <w:tcMar>
                          <w:top w:w="0" w:type="dxa"/>
                          <w:left w:w="0" w:type="dxa"/>
                          <w:bottom w:w="0" w:type="dxa"/>
                          <w:right w:w="0" w:type="dxa"/>
                        </w:tcMar>
                        <w:vAlign w:val="center"/>
                      </w:tcPr>
                      <w:p>
                        <w:pPr>
                          <w:bidi w:val="0"/>
                          <w:jc w:val="right"/>
                        </w:pPr>
                        <w:r>
                          <w:rPr>
                            <w:rStyle w:val="DefaultParagraphFont"/>
                            <w:rFonts w:ascii="Courier New" w:eastAsia="Courier New" w:hAnsi="Courier New" w:cs="Courier New"/>
                            <w:b w:val="0"/>
                            <w:bCs w:val="0"/>
                            <w:i w:val="0"/>
                            <w:iCs w:val="0"/>
                            <w:smallCaps w:val="0"/>
                            <w:color w:val="000000"/>
                            <w:sz w:val="20"/>
                            <w:szCs w:val="20"/>
                            <w:bdr w:val="nil"/>
                            <w:rtl w:val="0"/>
                          </w:rPr>
                          <w:t>$775,000</w:t>
                        </w:r>
                      </w:p>
                    </w:tc>
                  </w:tr>
                  <w:tr>
                    <w:tblPrEx>
                      <w:tblW w:w="7560" w:type="dxa"/>
                      <w:jc w:val="left"/>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Less Purchases</w:t>
                        </w:r>
                      </w:p>
                    </w:tc>
                    <w:tc>
                      <w:tcPr>
                        <w:tcW w:w="4230" w:type="dxa"/>
                        <w:noWrap w:val="0"/>
                        <w:tcMar>
                          <w:top w:w="0" w:type="dxa"/>
                          <w:left w:w="0" w:type="dxa"/>
                          <w:bottom w:w="0" w:type="dxa"/>
                          <w:right w:w="0" w:type="dxa"/>
                        </w:tcMar>
                        <w:vAlign w:val="center"/>
                      </w:tcPr>
                      <w:p>
                        <w:pPr>
                          <w:bidi w:val="0"/>
                          <w:jc w:val="right"/>
                        </w:pPr>
                        <w:r>
                          <w:rPr>
                            <w:rStyle w:val="DefaultParagraphFont"/>
                            <w:rFonts w:ascii="Courier New" w:eastAsia="Courier New" w:hAnsi="Courier New" w:cs="Courier New"/>
                            <w:b w:val="0"/>
                            <w:bCs w:val="0"/>
                            <w:i w:val="0"/>
                            <w:iCs w:val="0"/>
                            <w:smallCaps w:val="0"/>
                            <w:color w:val="000000"/>
                            <w:sz w:val="20"/>
                            <w:szCs w:val="20"/>
                            <w:bdr w:val="nil"/>
                            <w:rtl w:val="0"/>
                          </w:rPr>
                          <w:t>  </w:t>
                        </w:r>
                        <w:r>
                          <w:rPr>
                            <w:rStyle w:val="DefaultParagraphFont"/>
                            <w:rFonts w:ascii="Courier New" w:eastAsia="Courier New" w:hAnsi="Courier New" w:cs="Courier New"/>
                            <w:b w:val="0"/>
                            <w:bCs w:val="0"/>
                            <w:i w:val="0"/>
                            <w:iCs w:val="0"/>
                            <w:smallCaps w:val="0"/>
                            <w:strike w:val="0"/>
                            <w:color w:val="000000"/>
                            <w:sz w:val="20"/>
                            <w:szCs w:val="20"/>
                            <w:u w:val="single"/>
                            <w:bdr w:val="nil"/>
                            <w:rtl w:val="0"/>
                          </w:rPr>
                          <w:t>735,000</w:t>
                        </w:r>
                      </w:p>
                    </w:tc>
                  </w:tr>
                  <w:tr>
                    <w:tblPrEx>
                      <w:tblW w:w="7560" w:type="dxa"/>
                      <w:jc w:val="left"/>
                      <w:tblCellMar>
                        <w:top w:w="0" w:type="dxa"/>
                        <w:left w:w="0" w:type="dxa"/>
                        <w:bottom w:w="0" w:type="dxa"/>
                        <w:right w:w="0" w:type="dxa"/>
                      </w:tblCellMar>
                    </w:tblPrEx>
                    <w:trPr>
                      <w:cantSplit w:val="0"/>
                      <w:jc w:val="left"/>
                    </w:trPr>
                    <w:tc>
                      <w:tcPr>
                        <w:tcW w:w="42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Equals Merchandise Inventory, July 1</w:t>
                        </w:r>
                      </w:p>
                    </w:tc>
                    <w:tc>
                      <w:tcPr>
                        <w:tcW w:w="4230" w:type="dxa"/>
                        <w:noWrap w:val="0"/>
                        <w:tcMar>
                          <w:top w:w="0" w:type="dxa"/>
                          <w:left w:w="0" w:type="dxa"/>
                          <w:bottom w:w="0" w:type="dxa"/>
                          <w:right w:w="0" w:type="dxa"/>
                        </w:tcMar>
                        <w:vAlign w:val="center"/>
                      </w:tcPr>
                      <w:p>
                        <w:pPr>
                          <w:bidi w:val="0"/>
                          <w:jc w:val="right"/>
                        </w:pPr>
                        <w:r>
                          <w:rPr>
                            <w:rStyle w:val="DefaultParagraphFont"/>
                            <w:rFonts w:ascii="Courier New" w:eastAsia="Courier New" w:hAnsi="Courier New" w:cs="Courier New"/>
                            <w:b w:val="0"/>
                            <w:bCs w:val="0"/>
                            <w:i w:val="0"/>
                            <w:iCs w:val="0"/>
                            <w:smallCaps w:val="0"/>
                            <w:color w:val="000000"/>
                            <w:sz w:val="20"/>
                            <w:szCs w:val="20"/>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oubleUnderline"/>
                            <w:rFonts w:ascii="Courier New" w:eastAsia="Courier New" w:hAnsi="Courier New" w:cs="Courier New"/>
                            <w:b w:val="0"/>
                            <w:bCs w:val="0"/>
                            <w:i w:val="0"/>
                            <w:iCs w:val="0"/>
                            <w:smallCaps w:val="0"/>
                            <w:color w:val="000000"/>
                            <w:sz w:val="20"/>
                            <w:szCs w:val="20"/>
                            <w:u w:val="double"/>
                            <w:bdr w:val="nil"/>
                            <w:rtl w:val="0"/>
                          </w:rPr>
                          <w:t>40,000</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PRIN.EDWA.16.4 - LO3: Describe the relationship of cost accounting to financial and management accounting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ACCT.AICPA.FN.04 - Reporting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BUSPROG.03 -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of Cost Accounting to Financial and Management Accounting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Campus Carriers Co. manufactures and sells backpacks to college students.  The company operates a factory in Small Town and two stores in College Town and University City.  Classify the following costs incurred by Campus Carriers as Direct Materials, Direct Labor, Factory Overhead or Selling and Administrative Expense.</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Rent paid to lease the store in College Town.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Canvas fabric.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Wages paid to students distributing advertising fliers in University City.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Sewing machine operator’s wages.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 Building depreciation on the factory building.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 Thread.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The cost of transporting the backpacks from the factory in Small Town to the University City store.</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 Depreciation of the cash register at the College Town Store.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 Factory manager’s salary.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j. Security guard at the factory.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k. Store manager’s salary.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l. Electricity to power sewing machines.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m. Electricity to light the College Town store.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Selling and administrative expense would include costs related to stores.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Direct material - canvas would be used to make back packs.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Selling and administrative expense would include advertising.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Direct labor - sewing machine operators are “touch” labor.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Factory overhead - depreciation is a factory expense that cannot be traced directly to the products.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 Factory overhead.  While thread is included in the final product, the cost is insignificant and would be accounted for as an indirect cost.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Selling and administrative expense.  Transportation is incurred outside of the factory.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h. Selling and administrative expense would include costs relating to the stores.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Factory overhead - the factory manager’s salary is a factory cost that cannot be traced directly to products.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j. Factory overhead - the security guard’s salary is a factory cost that cannot be traced directly to products.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 Selling and administrative expense would include all costs related to the stores.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 Factory overhead - electricity to run the machines is a factory cost that cannot be traced directly to products..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 Selling and administrative expense would include all costs related to the stores.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PRIN.EDWA.16.5 - LO4: Identify the three basic elements of manufacturing costs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Reflective Thinking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ACCT.AICPA.FN.03 -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BUSPROG.03 -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Elements of Manufacturing Costs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inventory data relate to the Reta Company: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794"/>
              <w:gridCol w:w="1422"/>
              <w:gridCol w:w="14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880" w:type="dxa"/>
                  <w:gridSpan w:val="3"/>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INVENTORIES</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Beginning</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Ending</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$80,000 </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$100,000 </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65,000 </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70,000 </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60,000 </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64,000 </w:t>
                  </w:r>
                </w:p>
              </w:tc>
            </w:tr>
          </w:tbl>
          <w:p>
            <w:pPr>
              <w:pStyle w:val="p"/>
              <w:shd w:val="clear" w:color="auto" w:fill="FFFFFF"/>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Revenues and costs for the period: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7215"/>
              <w:gridCol w:w="14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$740,000</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available for sale</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650,000</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manufacturing costs</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575,000</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154,000</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used</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164,000</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 and administrative expenses</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51,000</w:t>
                  </w:r>
                </w:p>
              </w:tc>
            </w:tr>
          </w:tbl>
          <w:p>
            <w:pPr>
              <w:pStyle w:val="p"/>
              <w:shd w:val="clear" w:color="auto" w:fill="FFFFFF"/>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Compute the following for the year:</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05"/>
              <w:gridCol w:w="75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5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purchased</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5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costs incurred</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75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sold</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75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Gross profit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3"/>
              <w:gridCol w:w="71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326"/>
                    <w:gridCol w:w="48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used during the period</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$164,000</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Add inventory of direct materials at the end of the period</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u w:val="single"/>
                            <w:bdr w:val="nil"/>
                            <w:rtl w:val="0"/>
                          </w:rPr>
                          <w:t>  64,000</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available during the period</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$228,000</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Less inventory of direct materials at the beginning of the period</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u w:val="single"/>
                            <w:bdr w:val="nil"/>
                            <w:rtl w:val="0"/>
                          </w:rPr>
                          <w:t>  60,000</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purchased during the period</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u w:val="double"/>
                            <w:bdr w:val="nil"/>
                            <w:rtl w:val="0"/>
                          </w:rPr>
                          <w:t>$168,000</w:t>
                        </w:r>
                      </w:p>
                    </w:tc>
                  </w:tr>
                </w:tbl>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1358"/>
                    <w:gridCol w:w="968"/>
                    <w:gridCol w:w="48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manufacturing costs incurred during the period</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$575,000</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Less: Direct materials used</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$164,000</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Factory overhead incurred</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u w:val="single"/>
                            <w:bdr w:val="nil"/>
                            <w:rtl w:val="0"/>
                          </w:rPr>
                          <w:t> 154,000</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u w:val="single"/>
                            <w:bdr w:val="nil"/>
                            <w:rtl w:val="0"/>
                          </w:rPr>
                          <w:t> 318,000</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costs incurred during the period</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u w:val="double"/>
                            <w:bdr w:val="nil"/>
                            <w:rtl w:val="0"/>
                          </w:rPr>
                          <w:t>$257,000</w:t>
                        </w:r>
                      </w:p>
                    </w:tc>
                  </w:tr>
                </w:tbl>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326"/>
                    <w:gridCol w:w="48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available for sale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$650,000</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Less finished goods inventory at the end of the period</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u w:val="single"/>
                            <w:bdr w:val="nil"/>
                            <w:rtl w:val="0"/>
                          </w:rPr>
                          <w:t> 100,000</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sold during the period</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u w:val="double"/>
                            <w:bdr w:val="nil"/>
                            <w:rtl w:val="0"/>
                          </w:rPr>
                          <w:t>$550,000</w:t>
                        </w:r>
                      </w:p>
                    </w:tc>
                  </w:tr>
                </w:tbl>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326"/>
                    <w:gridCol w:w="48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$740,000</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sold</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u w:val="single"/>
                            <w:bdr w:val="nil"/>
                            <w:rtl w:val="0"/>
                          </w:rPr>
                          <w:t> 550,000</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Gross profit</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u w:val="double"/>
                            <w:bdr w:val="nil"/>
                            <w:rtl w:val="0"/>
                          </w:rPr>
                          <w:t>$190,000</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PRIN.EDWA.16.5 - LO4: Identify the three basic elements of manufacturing 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PRIN.EDWA.16.6 - LO5: Illustrate basic cost accounting procedures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ACCT.AICPA.FN.04 - Reporting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BUSPROG.03 -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Elements of Manufacturing 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Illustration of Accounting for Manufacturing Costs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inventory data relate to the Anaheim Ltd.: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793"/>
              <w:gridCol w:w="1424"/>
              <w:gridCol w:w="14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880" w:type="dxa"/>
                  <w:gridSpan w:val="3"/>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INVENTORIES</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Beginning</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Ending</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$160,000 </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$200,000 </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130,000 </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140,000 </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120,000 </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128,000 </w:t>
                  </w:r>
                </w:p>
              </w:tc>
            </w:tr>
          </w:tbl>
          <w:p>
            <w:pPr>
              <w:pStyle w:val="p"/>
              <w:shd w:val="clear" w:color="auto" w:fill="FFFFFF"/>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Revenues and costs for the period: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7208"/>
              <w:gridCol w:w="1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$1,480,000</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available for sale</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1,300,000</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manufacturing costs</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1,150,000</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308,000</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used</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328,000</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 and administrative expenses</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102,000</w:t>
                  </w:r>
                </w:p>
              </w:tc>
            </w:tr>
          </w:tbl>
          <w:p>
            <w:pPr>
              <w:pStyle w:val="p"/>
              <w:shd w:val="clear" w:color="auto" w:fill="FFFFFF"/>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Prepare journal entries for the following, making any necessary computations:</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05"/>
              <w:gridCol w:w="75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5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Purchase of materials on account</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5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Issuance of materials into production</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75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Transfer the cost of completed work to Finished Goods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75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Record the sale of the goods on account and the related cost of goods sold.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3"/>
              <w:gridCol w:w="71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326"/>
                    <w:gridCol w:w="48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used during the period</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$328,000</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Add inventory of direct materials at the end of the period</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u w:val="single"/>
                            <w:bdr w:val="nil"/>
                            <w:rtl w:val="0"/>
                          </w:rPr>
                          <w:t> 128,000</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available during the period</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$456,000</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Less inventory of direct materials at the beginning of the period</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u w:val="single"/>
                            <w:bdr w:val="nil"/>
                            <w:rtl w:val="0"/>
                          </w:rPr>
                          <w:t> 120,000</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purchased during the period</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u w:val="double"/>
                            <w:bdr w:val="nil"/>
                            <w:rtl w:val="0"/>
                          </w:rPr>
                          <w:t>$336,000</w:t>
                        </w:r>
                      </w:p>
                    </w:tc>
                  </w:tr>
                </w:tbl>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252"/>
                    <w:gridCol w:w="1437"/>
                    <w:gridCol w:w="14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Materials</w:t>
                        </w:r>
                      </w:p>
                    </w:tc>
                    <w:tc>
                      <w:tcPr>
                        <w:tcW w:w="1470" w:type="dxa"/>
                        <w:noWrap w:val="0"/>
                        <w:tcMar>
                          <w:top w:w="0" w:type="dxa"/>
                          <w:left w:w="0" w:type="dxa"/>
                          <w:bottom w:w="0" w:type="dxa"/>
                          <w:right w:w="0" w:type="dxa"/>
                        </w:tcMar>
                        <w:vAlign w:val="center"/>
                      </w:tcPr>
                      <w:p>
                        <w:pPr>
                          <w:bidi w:val="0"/>
                        </w:pPr>
                        <w:r>
                          <w:rPr>
                            <w:rStyle w:val="DefaultParagraphFont"/>
                            <w:rFonts w:ascii="Courier New" w:eastAsia="Courier New" w:hAnsi="Courier New" w:cs="Courier New"/>
                            <w:b w:val="0"/>
                            <w:bCs w:val="0"/>
                            <w:i w:val="0"/>
                            <w:iCs w:val="0"/>
                            <w:smallCaps w:val="0"/>
                            <w:color w:val="000000"/>
                            <w:sz w:val="20"/>
                            <w:szCs w:val="20"/>
                            <w:bdr w:val="nil"/>
                            <w:rtl w:val="0"/>
                          </w:rPr>
                          <w:t>336,000</w:t>
                        </w:r>
                      </w:p>
                    </w:tc>
                    <w:tc>
                      <w:tcPr>
                        <w:tcW w:w="14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Accounts Payable</w:t>
                        </w:r>
                      </w:p>
                    </w:tc>
                    <w:tc>
                      <w:tcPr>
                        <w:tcW w:w="14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70" w:type="dxa"/>
                        <w:noWrap w:val="0"/>
                        <w:tcMar>
                          <w:top w:w="0" w:type="dxa"/>
                          <w:left w:w="0" w:type="dxa"/>
                          <w:bottom w:w="0" w:type="dxa"/>
                          <w:right w:w="0" w:type="dxa"/>
                        </w:tcMar>
                        <w:vAlign w:val="center"/>
                      </w:tcPr>
                      <w:p>
                        <w:pPr>
                          <w:bidi w:val="0"/>
                        </w:pPr>
                        <w:r>
                          <w:rPr>
                            <w:rStyle w:val="DefaultParagraphFont"/>
                            <w:rFonts w:ascii="Courier New" w:eastAsia="Courier New" w:hAnsi="Courier New" w:cs="Courier New"/>
                            <w:b w:val="0"/>
                            <w:bCs w:val="0"/>
                            <w:i w:val="0"/>
                            <w:iCs w:val="0"/>
                            <w:smallCaps w:val="0"/>
                            <w:color w:val="000000"/>
                            <w:sz w:val="20"/>
                            <w:szCs w:val="20"/>
                            <w:bdr w:val="nil"/>
                            <w:rtl w:val="0"/>
                          </w:rPr>
                          <w:t>336,000</w:t>
                        </w:r>
                      </w:p>
                    </w:tc>
                  </w:tr>
                </w:tbl>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252"/>
                    <w:gridCol w:w="1437"/>
                    <w:gridCol w:w="14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w:t>
                        </w:r>
                      </w:p>
                    </w:tc>
                    <w:tc>
                      <w:tcPr>
                        <w:tcW w:w="1470" w:type="dxa"/>
                        <w:noWrap w:val="0"/>
                        <w:tcMar>
                          <w:top w:w="0" w:type="dxa"/>
                          <w:left w:w="0" w:type="dxa"/>
                          <w:bottom w:w="0" w:type="dxa"/>
                          <w:right w:w="0" w:type="dxa"/>
                        </w:tcMar>
                        <w:vAlign w:val="center"/>
                      </w:tcPr>
                      <w:p>
                        <w:pPr>
                          <w:bidi w:val="0"/>
                        </w:pPr>
                        <w:r>
                          <w:rPr>
                            <w:rStyle w:val="DefaultParagraphFont"/>
                            <w:rFonts w:ascii="Courier New" w:eastAsia="Courier New" w:hAnsi="Courier New" w:cs="Courier New"/>
                            <w:b w:val="0"/>
                            <w:bCs w:val="0"/>
                            <w:i w:val="0"/>
                            <w:iCs w:val="0"/>
                            <w:smallCaps w:val="0"/>
                            <w:color w:val="000000"/>
                            <w:sz w:val="20"/>
                            <w:szCs w:val="20"/>
                            <w:bdr w:val="nil"/>
                            <w:rtl w:val="0"/>
                          </w:rPr>
                          <w:t>328,000</w:t>
                        </w:r>
                      </w:p>
                    </w:tc>
                    <w:tc>
                      <w:tcPr>
                        <w:tcW w:w="14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Materials</w:t>
                        </w:r>
                      </w:p>
                    </w:tc>
                    <w:tc>
                      <w:tcPr>
                        <w:tcW w:w="14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70" w:type="dxa"/>
                        <w:noWrap w:val="0"/>
                        <w:tcMar>
                          <w:top w:w="0" w:type="dxa"/>
                          <w:left w:w="0" w:type="dxa"/>
                          <w:bottom w:w="0" w:type="dxa"/>
                          <w:right w:w="0" w:type="dxa"/>
                        </w:tcMar>
                        <w:vAlign w:val="center"/>
                      </w:tcPr>
                      <w:p>
                        <w:pPr>
                          <w:bidi w:val="0"/>
                        </w:pPr>
                        <w:r>
                          <w:rPr>
                            <w:rStyle w:val="DefaultParagraphFont"/>
                            <w:rFonts w:ascii="Courier New" w:eastAsia="Courier New" w:hAnsi="Courier New" w:cs="Courier New"/>
                            <w:b w:val="0"/>
                            <w:bCs w:val="0"/>
                            <w:i w:val="0"/>
                            <w:iCs w:val="0"/>
                            <w:smallCaps w:val="0"/>
                            <w:color w:val="000000"/>
                            <w:sz w:val="20"/>
                            <w:szCs w:val="20"/>
                            <w:bdr w:val="nil"/>
                            <w:rtl w:val="0"/>
                          </w:rPr>
                          <w:t>328,000</w:t>
                        </w:r>
                      </w:p>
                    </w:tc>
                  </w:tr>
                </w:tbl>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bl>
                  <w:tblPr>
                    <w:jc w:val="left"/>
                    <w:tblBorders>
                      <w:top w:val="nil"/>
                      <w:left w:val="nil"/>
                      <w:bottom w:val="nil"/>
                      <w:right w:val="nil"/>
                      <w:insideH w:val="nil"/>
                      <w:insideV w:val="nil"/>
                    </w:tblBorders>
                    <w:tblCellMar>
                      <w:top w:w="0" w:type="dxa"/>
                      <w:left w:w="0" w:type="dxa"/>
                      <w:bottom w:w="0" w:type="dxa"/>
                      <w:right w:w="0" w:type="dxa"/>
                    </w:tblCellMar>
                  </w:tblPr>
                  <w:tblGrid>
                    <w:gridCol w:w="2086"/>
                    <w:gridCol w:w="5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Inventory, beginning of the period</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  130,000</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Plus Total Manufacturing Costs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 </w:t>
                        </w:r>
                        <w:r>
                          <w:rPr>
                            <w:rStyle w:val="DefaultParagraphFont"/>
                            <w:rFonts w:ascii="Courier New" w:eastAsia="Courier New" w:hAnsi="Courier New" w:cs="Courier New"/>
                            <w:b w:val="0"/>
                            <w:bCs w:val="0"/>
                            <w:i w:val="0"/>
                            <w:iCs w:val="0"/>
                            <w:smallCaps w:val="0"/>
                            <w:strike w:val="0"/>
                            <w:color w:val="000000"/>
                            <w:sz w:val="20"/>
                            <w:szCs w:val="20"/>
                            <w:u w:val="single"/>
                            <w:bdr w:val="nil"/>
                            <w:rtl w:val="0"/>
                          </w:rPr>
                          <w:t>1,150,000</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$1,280,000</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Less Work in Process Inventory, end of the period</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u w:val="single"/>
                            <w:bdr w:val="nil"/>
                            <w:rtl w:val="0"/>
                          </w:rPr>
                          <w:t>  140,000</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Manufactured</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u w:val="double"/>
                            <w:bdr w:val="nil"/>
                            <w:rtl w:val="0"/>
                          </w:rPr>
                          <w:t>$1,140,000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231"/>
                    <w:gridCol w:w="1448"/>
                    <w:gridCol w:w="14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w:t>
                        </w:r>
                      </w:p>
                    </w:tc>
                    <w:tc>
                      <w:tcPr>
                        <w:tcW w:w="1470" w:type="dxa"/>
                        <w:noWrap w:val="0"/>
                        <w:tcMar>
                          <w:top w:w="0" w:type="dxa"/>
                          <w:left w:w="0" w:type="dxa"/>
                          <w:bottom w:w="0" w:type="dxa"/>
                          <w:right w:w="0" w:type="dxa"/>
                        </w:tcMar>
                        <w:vAlign w:val="center"/>
                      </w:tcPr>
                      <w:p>
                        <w:pPr>
                          <w:bidi w:val="0"/>
                        </w:pPr>
                        <w:r>
                          <w:rPr>
                            <w:rStyle w:val="DefaultParagraphFont"/>
                            <w:rFonts w:ascii="Courier New" w:eastAsia="Courier New" w:hAnsi="Courier New" w:cs="Courier New"/>
                            <w:b w:val="0"/>
                            <w:bCs w:val="0"/>
                            <w:i w:val="0"/>
                            <w:iCs w:val="0"/>
                            <w:smallCaps w:val="0"/>
                            <w:color w:val="000000"/>
                            <w:sz w:val="20"/>
                            <w:szCs w:val="20"/>
                            <w:bdr w:val="nil"/>
                            <w:rtl w:val="0"/>
                          </w:rPr>
                          <w:t>1,140,000</w:t>
                        </w:r>
                      </w:p>
                    </w:tc>
                    <w:tc>
                      <w:tcPr>
                        <w:tcW w:w="14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Work in Process</w:t>
                        </w:r>
                      </w:p>
                    </w:tc>
                    <w:tc>
                      <w:tcPr>
                        <w:tcW w:w="14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70" w:type="dxa"/>
                        <w:noWrap w:val="0"/>
                        <w:tcMar>
                          <w:top w:w="0" w:type="dxa"/>
                          <w:left w:w="0" w:type="dxa"/>
                          <w:bottom w:w="0" w:type="dxa"/>
                          <w:right w:w="0" w:type="dxa"/>
                        </w:tcMar>
                        <w:vAlign w:val="center"/>
                      </w:tcPr>
                      <w:p>
                        <w:pPr>
                          <w:bidi w:val="0"/>
                        </w:pPr>
                        <w:r>
                          <w:rPr>
                            <w:rStyle w:val="DefaultParagraphFont"/>
                            <w:rFonts w:ascii="Courier New" w:eastAsia="Courier New" w:hAnsi="Courier New" w:cs="Courier New"/>
                            <w:b w:val="0"/>
                            <w:bCs w:val="0"/>
                            <w:i w:val="0"/>
                            <w:iCs w:val="0"/>
                            <w:smallCaps w:val="0"/>
                            <w:color w:val="000000"/>
                            <w:sz w:val="20"/>
                            <w:szCs w:val="20"/>
                            <w:bdr w:val="nil"/>
                            <w:rtl w:val="0"/>
                          </w:rPr>
                          <w:t>1,140,000</w:t>
                        </w:r>
                      </w:p>
                    </w:tc>
                  </w:tr>
                </w:tbl>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bl>
                  <w:tblPr>
                    <w:jc w:val="left"/>
                    <w:tblBorders>
                      <w:top w:val="nil"/>
                      <w:left w:val="nil"/>
                      <w:bottom w:val="nil"/>
                      <w:right w:val="nil"/>
                      <w:insideH w:val="nil"/>
                      <w:insideV w:val="nil"/>
                    </w:tblBorders>
                    <w:tblCellMar>
                      <w:top w:w="0" w:type="dxa"/>
                      <w:left w:w="0" w:type="dxa"/>
                      <w:bottom w:w="0" w:type="dxa"/>
                      <w:right w:w="0" w:type="dxa"/>
                    </w:tblCellMar>
                  </w:tblPr>
                  <w:tblGrid>
                    <w:gridCol w:w="2086"/>
                    <w:gridCol w:w="5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 Inventory, beginning of the period</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  160,000</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Plus Cost of Goods Manufactured</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 </w:t>
                        </w:r>
                        <w:r>
                          <w:rPr>
                            <w:rStyle w:val="DefaultParagraphFont"/>
                            <w:rFonts w:ascii="Courier New" w:eastAsia="Courier New" w:hAnsi="Courier New" w:cs="Courier New"/>
                            <w:b w:val="0"/>
                            <w:bCs w:val="0"/>
                            <w:i w:val="0"/>
                            <w:iCs w:val="0"/>
                            <w:smallCaps w:val="0"/>
                            <w:strike w:val="0"/>
                            <w:color w:val="000000"/>
                            <w:sz w:val="20"/>
                            <w:szCs w:val="20"/>
                            <w:u w:val="single"/>
                            <w:bdr w:val="nil"/>
                            <w:rtl w:val="0"/>
                          </w:rPr>
                          <w:t>1,140,000</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Available for Sale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$1,305,000</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Less Finished Goods Inventory, end of the period</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u w:val="single"/>
                            <w:bdr w:val="nil"/>
                            <w:rtl w:val="0"/>
                          </w:rPr>
                          <w:t>  200,000</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Sold</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u w:val="double"/>
                            <w:bdr w:val="nil"/>
                            <w:rtl w:val="0"/>
                          </w:rPr>
                          <w:t>$1,100,000</w:t>
                        </w:r>
                      </w:p>
                    </w:tc>
                  </w:tr>
                </w:tbl>
                <w:p>
                  <w:pPr>
                    <w:rPr>
                      <w:vanish/>
                    </w:rPr>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249"/>
                    <w:gridCol w:w="1439"/>
                    <w:gridCol w:w="1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5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1470" w:type="dxa"/>
                        <w:noWrap w:val="0"/>
                        <w:tcMar>
                          <w:top w:w="0" w:type="dxa"/>
                          <w:left w:w="0" w:type="dxa"/>
                          <w:bottom w:w="0" w:type="dxa"/>
                          <w:right w:w="0" w:type="dxa"/>
                        </w:tcMar>
                        <w:vAlign w:val="center"/>
                      </w:tcPr>
                      <w:p>
                        <w:pPr>
                          <w:bidi w:val="0"/>
                        </w:pPr>
                        <w:r>
                          <w:rPr>
                            <w:rStyle w:val="DefaultParagraphFont"/>
                            <w:rFonts w:ascii="Courier New" w:eastAsia="Courier New" w:hAnsi="Courier New" w:cs="Courier New"/>
                            <w:b w:val="0"/>
                            <w:bCs w:val="0"/>
                            <w:i w:val="0"/>
                            <w:iCs w:val="0"/>
                            <w:smallCaps w:val="0"/>
                            <w:color w:val="000000"/>
                            <w:sz w:val="20"/>
                            <w:szCs w:val="20"/>
                            <w:bdr w:val="nil"/>
                            <w:rtl w:val="0"/>
                          </w:rPr>
                          <w:t>1,480,000</w:t>
                        </w:r>
                      </w:p>
                    </w:tc>
                    <w:tc>
                      <w:tcPr>
                        <w:tcW w:w="14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5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Sales</w:t>
                        </w:r>
                      </w:p>
                    </w:tc>
                    <w:tc>
                      <w:tcPr>
                        <w:tcW w:w="14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70" w:type="dxa"/>
                        <w:noWrap w:val="0"/>
                        <w:tcMar>
                          <w:top w:w="0" w:type="dxa"/>
                          <w:left w:w="0" w:type="dxa"/>
                          <w:bottom w:w="0" w:type="dxa"/>
                          <w:right w:w="0" w:type="dxa"/>
                        </w:tcMar>
                        <w:vAlign w:val="center"/>
                      </w:tcPr>
                      <w:p>
                        <w:pPr>
                          <w:bidi w:val="0"/>
                        </w:pPr>
                        <w:r>
                          <w:rPr>
                            <w:rStyle w:val="DefaultParagraphFont"/>
                            <w:rFonts w:ascii="Courier New" w:eastAsia="Courier New" w:hAnsi="Courier New" w:cs="Courier New"/>
                            <w:b w:val="0"/>
                            <w:bCs w:val="0"/>
                            <w:i w:val="0"/>
                            <w:iCs w:val="0"/>
                            <w:smallCaps w:val="0"/>
                            <w:color w:val="000000"/>
                            <w:sz w:val="20"/>
                            <w:szCs w:val="20"/>
                            <w:bdr w:val="nil"/>
                            <w:rtl w:val="0"/>
                          </w:rPr>
                          <w:t>1,480,000</w:t>
                        </w:r>
                      </w:p>
                    </w:tc>
                  </w:tr>
                  <w:tr>
                    <w:tblPrEx>
                      <w:jc w:val="left"/>
                      <w:tblCellMar>
                        <w:top w:w="0" w:type="dxa"/>
                        <w:left w:w="0" w:type="dxa"/>
                        <w:bottom w:w="0" w:type="dxa"/>
                        <w:right w:w="0" w:type="dxa"/>
                      </w:tblCellMar>
                    </w:tblPrEx>
                    <w:trPr>
                      <w:cantSplit w:val="0"/>
                      <w:jc w:val="left"/>
                    </w:trPr>
                    <w:tc>
                      <w:tcPr>
                        <w:tcW w:w="45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5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Sold</w:t>
                        </w:r>
                      </w:p>
                    </w:tc>
                    <w:tc>
                      <w:tcPr>
                        <w:tcW w:w="1470" w:type="dxa"/>
                        <w:noWrap w:val="0"/>
                        <w:tcMar>
                          <w:top w:w="0" w:type="dxa"/>
                          <w:left w:w="0" w:type="dxa"/>
                          <w:bottom w:w="0" w:type="dxa"/>
                          <w:right w:w="0" w:type="dxa"/>
                        </w:tcMar>
                        <w:vAlign w:val="center"/>
                      </w:tcPr>
                      <w:p>
                        <w:pPr>
                          <w:bidi w:val="0"/>
                        </w:pPr>
                        <w:r>
                          <w:rPr>
                            <w:rStyle w:val="DefaultParagraphFont"/>
                            <w:rFonts w:ascii="Courier New" w:eastAsia="Courier New" w:hAnsi="Courier New" w:cs="Courier New"/>
                            <w:b w:val="0"/>
                            <w:bCs w:val="0"/>
                            <w:i w:val="0"/>
                            <w:iCs w:val="0"/>
                            <w:smallCaps w:val="0"/>
                            <w:color w:val="000000"/>
                            <w:sz w:val="20"/>
                            <w:szCs w:val="20"/>
                            <w:bdr w:val="nil"/>
                            <w:rtl w:val="0"/>
                          </w:rPr>
                          <w:t>1,100,000</w:t>
                        </w:r>
                      </w:p>
                    </w:tc>
                    <w:tc>
                      <w:tcPr>
                        <w:tcW w:w="14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5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Finished Goods</w:t>
                        </w:r>
                      </w:p>
                    </w:tc>
                    <w:tc>
                      <w:tcPr>
                        <w:tcW w:w="14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70" w:type="dxa"/>
                        <w:noWrap w:val="0"/>
                        <w:tcMar>
                          <w:top w:w="0" w:type="dxa"/>
                          <w:left w:w="0" w:type="dxa"/>
                          <w:bottom w:w="0" w:type="dxa"/>
                          <w:right w:w="0" w:type="dxa"/>
                        </w:tcMar>
                        <w:vAlign w:val="center"/>
                      </w:tcPr>
                      <w:p>
                        <w:pPr>
                          <w:bidi w:val="0"/>
                        </w:pPr>
                        <w:r>
                          <w:rPr>
                            <w:rStyle w:val="DefaultParagraphFont"/>
                            <w:rFonts w:ascii="Courier New" w:eastAsia="Courier New" w:hAnsi="Courier New" w:cs="Courier New"/>
                            <w:b w:val="0"/>
                            <w:bCs w:val="0"/>
                            <w:i w:val="0"/>
                            <w:iCs w:val="0"/>
                            <w:smallCaps w:val="0"/>
                            <w:color w:val="000000"/>
                            <w:sz w:val="20"/>
                            <w:szCs w:val="20"/>
                            <w:bdr w:val="nil"/>
                            <w:rtl w:val="0"/>
                          </w:rPr>
                          <w:t>1,100,000</w:t>
                        </w:r>
                      </w:p>
                    </w:tc>
                  </w:tr>
                </w:tbl>
                <w:p>
                  <w:pPr>
                    <w:pStyle w:val="p"/>
                    <w:bidi w:val="0"/>
                    <w:spacing w:before="0" w:beforeAutospacing="0" w:after="0" w:afterAutospacing="0"/>
                    <w:jc w:val="left"/>
                  </w:pP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PRIN.EDWA.16.5 - LO4: Identify the three basic elements of manufacturing 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PRIN.EDWA.16.6 - LO5: Illustrate basic cost accounting procedures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ACCT.AICPA.FN.04 - Reporting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BUSPROG.03 -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Elements of Manufacturing Costs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Illustration of Accounting for Manufacturing Costs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Following is a list of costs incurred by the Sitka Products Co. during the month of June: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3002"/>
              <w:gridCol w:w="1416"/>
              <w:gridCol w:w="2897"/>
              <w:gridCol w:w="13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09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 used</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Courier New" w:eastAsia="Courier New" w:hAnsi="Courier New" w:cs="Courier New"/>
                      <w:b w:val="0"/>
                      <w:bCs w:val="0"/>
                      <w:i w:val="0"/>
                      <w:iCs w:val="0"/>
                      <w:smallCaps w:val="0"/>
                      <w:color w:val="000000"/>
                      <w:sz w:val="20"/>
                      <w:szCs w:val="20"/>
                      <w:bdr w:val="nil"/>
                      <w:rtl w:val="0"/>
                    </w:rPr>
                    <w:t>$12,000 </w:t>
                  </w:r>
                </w:p>
              </w:tc>
              <w:tc>
                <w:tcPr>
                  <w:tcW w:w="297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Expired insurance</w:t>
                  </w:r>
                </w:p>
              </w:tc>
              <w:tc>
                <w:tcPr>
                  <w:tcW w:w="135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$3,000</w:t>
                  </w:r>
                </w:p>
              </w:tc>
            </w:tr>
            <w:tr>
              <w:tblPrEx>
                <w:jc w:val="left"/>
                <w:tblCellMar>
                  <w:top w:w="0" w:type="dxa"/>
                  <w:left w:w="0" w:type="dxa"/>
                  <w:bottom w:w="0" w:type="dxa"/>
                  <w:right w:w="0" w:type="dxa"/>
                </w:tblCellMar>
              </w:tblPrEx>
              <w:trPr>
                <w:cantSplit w:val="0"/>
                <w:jc w:val="left"/>
              </w:trPr>
              <w:tc>
                <w:tcPr>
                  <w:tcW w:w="309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Indirect materials used</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Courier New" w:eastAsia="Courier New" w:hAnsi="Courier New" w:cs="Courier New"/>
                      <w:b w:val="0"/>
                      <w:bCs w:val="0"/>
                      <w:i w:val="0"/>
                      <w:iCs w:val="0"/>
                      <w:smallCaps w:val="0"/>
                      <w:color w:val="000000"/>
                      <w:sz w:val="20"/>
                      <w:szCs w:val="20"/>
                      <w:bdr w:val="nil"/>
                      <w:rtl w:val="0"/>
                    </w:rPr>
                    <w:t> 3,000</w:t>
                  </w:r>
                </w:p>
              </w:tc>
              <w:tc>
                <w:tcPr>
                  <w:tcW w:w="297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Utilities</w:t>
                  </w:r>
                </w:p>
              </w:tc>
              <w:tc>
                <w:tcPr>
                  <w:tcW w:w="135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800</w:t>
                  </w:r>
                </w:p>
              </w:tc>
            </w:tr>
            <w:tr>
              <w:tblPrEx>
                <w:jc w:val="left"/>
                <w:tblCellMar>
                  <w:top w:w="0" w:type="dxa"/>
                  <w:left w:w="0" w:type="dxa"/>
                  <w:bottom w:w="0" w:type="dxa"/>
                  <w:right w:w="0" w:type="dxa"/>
                </w:tblCellMar>
              </w:tblPrEx>
              <w:trPr>
                <w:cantSplit w:val="0"/>
                <w:jc w:val="left"/>
              </w:trPr>
              <w:tc>
                <w:tcPr>
                  <w:tcW w:w="309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employed</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Courier New" w:eastAsia="Courier New" w:hAnsi="Courier New" w:cs="Courier New"/>
                      <w:b w:val="0"/>
                      <w:bCs w:val="0"/>
                      <w:i w:val="0"/>
                      <w:iCs w:val="0"/>
                      <w:smallCaps w:val="0"/>
                      <w:color w:val="000000"/>
                      <w:sz w:val="20"/>
                      <w:szCs w:val="20"/>
                      <w:bdr w:val="nil"/>
                      <w:rtl w:val="0"/>
                    </w:rPr>
                    <w:t>20,000</w:t>
                  </w:r>
                </w:p>
              </w:tc>
              <w:tc>
                <w:tcPr>
                  <w:tcW w:w="297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Repairs</w:t>
                  </w:r>
                </w:p>
              </w:tc>
              <w:tc>
                <w:tcPr>
                  <w:tcW w:w="135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700</w:t>
                  </w:r>
                </w:p>
              </w:tc>
            </w:tr>
            <w:tr>
              <w:tblPrEx>
                <w:jc w:val="left"/>
                <w:tblCellMar>
                  <w:top w:w="0" w:type="dxa"/>
                  <w:left w:w="0" w:type="dxa"/>
                  <w:bottom w:w="0" w:type="dxa"/>
                  <w:right w:w="0" w:type="dxa"/>
                </w:tblCellMar>
              </w:tblPrEx>
              <w:trPr>
                <w:cantSplit w:val="0"/>
                <w:jc w:val="left"/>
              </w:trPr>
              <w:tc>
                <w:tcPr>
                  <w:tcW w:w="309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Indirect labor employed</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Courier New" w:eastAsia="Courier New" w:hAnsi="Courier New" w:cs="Courier New"/>
                      <w:b w:val="0"/>
                      <w:bCs w:val="0"/>
                      <w:i w:val="0"/>
                      <w:iCs w:val="0"/>
                      <w:smallCaps w:val="0"/>
                      <w:color w:val="000000"/>
                      <w:sz w:val="20"/>
                      <w:szCs w:val="20"/>
                      <w:bdr w:val="nil"/>
                      <w:rtl w:val="0"/>
                    </w:rPr>
                    <w:t> 4,500</w:t>
                  </w:r>
                </w:p>
              </w:tc>
              <w:tc>
                <w:tcPr>
                  <w:tcW w:w="297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Depreciation expense</w:t>
                  </w:r>
                </w:p>
              </w:tc>
              <w:tc>
                <w:tcPr>
                  <w:tcW w:w="135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309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 expenses</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Courier New" w:eastAsia="Courier New" w:hAnsi="Courier New" w:cs="Courier New"/>
                      <w:b w:val="0"/>
                      <w:bCs w:val="0"/>
                      <w:i w:val="0"/>
                      <w:iCs w:val="0"/>
                      <w:smallCaps w:val="0"/>
                      <w:color w:val="000000"/>
                      <w:sz w:val="20"/>
                      <w:szCs w:val="20"/>
                      <w:bdr w:val="nil"/>
                      <w:rtl w:val="0"/>
                    </w:rPr>
                    <w:t> 6,000</w:t>
                  </w:r>
                </w:p>
              </w:tc>
              <w:tc>
                <w:tcPr>
                  <w:tcW w:w="297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--Machinery and equipment</w:t>
                  </w:r>
                </w:p>
              </w:tc>
              <w:tc>
                <w:tcPr>
                  <w:tcW w:w="135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1,200</w:t>
                  </w:r>
                </w:p>
              </w:tc>
            </w:tr>
          </w:tbl>
          <w:p>
            <w:pPr>
              <w:pStyle w:val="p"/>
              <w:shd w:val="clear" w:color="auto" w:fill="FFFFFF"/>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Prepare the journal entries necessary to record the issuance of materials, the distribution of labor cost, the recording of factory overhead, and the entry transferring Factory Overhead to Work in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30"/>
              <w:gridCol w:w="66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247"/>
                    <w:gridCol w:w="1181"/>
                    <w:gridCol w:w="11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(Direct Materials)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12,000</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 (Indirect Materials)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3,000</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Materials</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15,000</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(Direct Labor)</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20,000</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 (Indirect Labor)</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4,500</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Payroll</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24,500</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5,700</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Prepaid Insurance</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3,000</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Accounts Payable (Utilities)</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800</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Accounts Payable (Repairs)</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700</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Accumulated Depreciation (Machinery and Equipment)</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1,200</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13,200</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Factory Overhead</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13,200</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PRIN.EDWA.16.6 - LO5: Illustrate basic cost accounting procedures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ACCT.AICPA.FN.04 - Reporting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BUSPROG.03 -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Illustration of Accounting for Manufacturing Costs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data was taken from the general ledger and other records of Martinez Manufacturing Co. at July 31, the end of the first month of operations in the current fiscal year: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7219"/>
              <w:gridCol w:w="14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$50,000</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Materials inventory (July 1)</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15,000</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inventory (July 1)</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20,000</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 inventory (July 1)</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28,000</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Materials purchased</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21,000</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 cost</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12,500</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 (including $5,000 of indirect materials used and $2,500 of indirect labor cost)</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br/>
                  </w:r>
                  <w:r>
                    <w:rPr>
                      <w:rStyle w:val="DefaultParagraphFont"/>
                      <w:rFonts w:ascii="Courier New" w:eastAsia="Courier New" w:hAnsi="Courier New" w:cs="Courier New"/>
                      <w:b w:val="0"/>
                      <w:bCs w:val="0"/>
                      <w:i w:val="0"/>
                      <w:iCs w:val="0"/>
                      <w:smallCaps w:val="0"/>
                      <w:color w:val="000000"/>
                      <w:sz w:val="20"/>
                      <w:szCs w:val="20"/>
                      <w:bdr w:val="nil"/>
                      <w:rtl w:val="0"/>
                    </w:rPr>
                    <w:t>11,500</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 and administrative expense</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8,000</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Inventories at July 31:</w:t>
                  </w:r>
                </w:p>
              </w:tc>
              <w:tc>
                <w:tcPr>
                  <w:tcW w:w="14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Materials</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16,000</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18,000</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30,000</w:t>
                  </w:r>
                </w:p>
              </w:tc>
            </w:tr>
          </w:tbl>
          <w:p>
            <w:pPr>
              <w:pStyle w:val="p"/>
              <w:shd w:val="clear" w:color="auto" w:fill="FFFFFF"/>
              <w:bidi w:val="0"/>
              <w:spacing w:before="0" w:beforeAutospacing="0" w:after="0" w:afterAutospacing="0"/>
              <w:jc w:val="left"/>
            </w:pPr>
            <w: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70"/>
              <w:gridCol w:w="6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7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68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 a statement of cost of goods manufactured.</w:t>
                  </w:r>
                </w:p>
              </w:tc>
            </w:tr>
            <w:tr>
              <w:tblPrEx>
                <w:jc w:val="left"/>
                <w:tblCellMar>
                  <w:top w:w="0" w:type="dxa"/>
                  <w:left w:w="0" w:type="dxa"/>
                  <w:bottom w:w="0" w:type="dxa"/>
                  <w:right w:w="0" w:type="dxa"/>
                </w:tblCellMar>
              </w:tblPrEx>
              <w:trPr>
                <w:cantSplit w:val="0"/>
                <w:jc w:val="left"/>
              </w:trPr>
              <w:tc>
                <w:tcPr>
                  <w:tcW w:w="57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68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cost of goods sold for the month.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1"/>
              <w:gridCol w:w="69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480"/>
                    <w:gridCol w:w="1249"/>
                    <w:gridCol w:w="12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850" w:type="dxa"/>
                        <w:gridSpan w:val="3"/>
                        <w:tcBorders>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Martinez Manufacturing Co.</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Cost of Goods Manufactured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For the Month Ended July 31, 20--</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Inventory, July 1</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$15,000</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Purchases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u w:val="single"/>
                            <w:bdr w:val="nil"/>
                            <w:rtl w:val="0"/>
                          </w:rPr>
                          <w:t> 21,000</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cost of available materials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$36,000</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Less inventory, July 31</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u w:val="single"/>
                            <w:bdr w:val="nil"/>
                            <w:rtl w:val="0"/>
                          </w:rPr>
                          <w:t> 16,000</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materials used</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$20,000</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Less indirect materials used</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u w:val="single"/>
                            <w:bdr w:val="nil"/>
                            <w:rtl w:val="0"/>
                          </w:rPr>
                          <w:t>  5,000</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Cost of direct materials used in production</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$15,000</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12,500</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Indirect materials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$ 5,000</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Indirect labor</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2,500</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Other</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u w:val="single"/>
                            <w:bdr w:val="nil"/>
                            <w:rtl w:val="0"/>
                          </w:rPr>
                          <w:t>  4,000</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Total factory overhead</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u w:val="single"/>
                            <w:bdr w:val="nil"/>
                            <w:rtl w:val="0"/>
                          </w:rPr>
                          <w:t> 11,500</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manufacturing cost</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$39,000</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Add work in process inventory, July 1</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u w:val="single"/>
                            <w:bdr w:val="nil"/>
                            <w:rtl w:val="0"/>
                          </w:rPr>
                          <w:t> 20,000</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Total</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$59,000</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Less work in process inventory, July 31</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u w:val="single"/>
                            <w:bdr w:val="nil"/>
                            <w:rtl w:val="0"/>
                          </w:rPr>
                          <w:t> 18,000</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manufactured during the month</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u w:val="double"/>
                            <w:bdr w:val="nil"/>
                            <w:rtl w:val="0"/>
                          </w:rPr>
                          <w:t>$41,000</w:t>
                        </w:r>
                      </w:p>
                    </w:tc>
                  </w:tr>
                </w:tbl>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298"/>
                    <w:gridCol w:w="46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 inventory, July 1</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$28,000</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Add cost of goods manufactured during July</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u w:val="single"/>
                            <w:bdr w:val="nil"/>
                            <w:rtl w:val="0"/>
                          </w:rPr>
                          <w:t> 41,000</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Goods available for sale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$69,000</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Less finished goods inventory, July 31</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u w:val="single"/>
                            <w:bdr w:val="nil"/>
                            <w:rtl w:val="0"/>
                          </w:rPr>
                          <w:t> 30,000</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sold</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u w:val="double"/>
                            <w:bdr w:val="nil"/>
                            <w:rtl w:val="0"/>
                          </w:rPr>
                          <w:t>$39,000</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PRIN.EDWA.16.6 - LO5: Illustrate basic cost accounting procedures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ACCT.AICPA.FN.04 - Reporting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BUSPROG.03 -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Illustration of Accounting for Manufacturing Costs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data was taken from the general ledger and other records of Marwick Manufacturing Co. at January31, the end of the first month of operations in the current fiscal year: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7215"/>
              <w:gridCol w:w="14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$650,000</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nventories at January 1:</w:t>
                  </w:r>
                </w:p>
              </w:tc>
              <w:tc>
                <w:tcPr>
                  <w:tcW w:w="14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Materials inventory</w:t>
                  </w:r>
                </w:p>
              </w:tc>
              <w:tc>
                <w:tcPr>
                  <w:tcW w:w="1440" w:type="dxa"/>
                  <w:noWrap w:val="0"/>
                  <w:tcMar>
                    <w:top w:w="0" w:type="dxa"/>
                    <w:left w:w="0" w:type="dxa"/>
                    <w:bottom w:w="0" w:type="dxa"/>
                    <w:right w:w="0" w:type="dxa"/>
                  </w:tcMar>
                  <w:vAlign w:val="center"/>
                </w:tcPr>
                <w:p>
                  <w:pPr>
                    <w:shd w:val="clear" w:color="auto" w:fill="FFFFFF"/>
                    <w:bidi w:val="0"/>
                    <w:jc w:val="right"/>
                  </w:pPr>
                  <w:r>
                    <w:rPr>
                      <w:rStyle w:val="DefaultParagraphFont"/>
                      <w:rFonts w:ascii="Courier New" w:eastAsia="Courier New" w:hAnsi="Courier New" w:cs="Courier New"/>
                      <w:b w:val="0"/>
                      <w:bCs w:val="0"/>
                      <w:i w:val="0"/>
                      <w:iCs w:val="0"/>
                      <w:smallCaps w:val="0"/>
                      <w:color w:val="000000"/>
                      <w:sz w:val="20"/>
                      <w:szCs w:val="20"/>
                      <w:bdr w:val="nil"/>
                      <w:rtl w:val="0"/>
                    </w:rPr>
                    <w:t> 25,000</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Work in process inventory</w:t>
                  </w:r>
                </w:p>
              </w:tc>
              <w:tc>
                <w:tcPr>
                  <w:tcW w:w="1440" w:type="dxa"/>
                  <w:noWrap w:val="0"/>
                  <w:tcMar>
                    <w:top w:w="0" w:type="dxa"/>
                    <w:left w:w="0" w:type="dxa"/>
                    <w:bottom w:w="0" w:type="dxa"/>
                    <w:right w:w="0" w:type="dxa"/>
                  </w:tcMar>
                  <w:vAlign w:val="center"/>
                </w:tcPr>
                <w:p>
                  <w:pPr>
                    <w:shd w:val="clear" w:color="auto" w:fill="FFFFFF"/>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Courier New" w:eastAsia="Courier New" w:hAnsi="Courier New" w:cs="Courier New"/>
                      <w:b w:val="0"/>
                      <w:bCs w:val="0"/>
                      <w:i w:val="0"/>
                      <w:iCs w:val="0"/>
                      <w:smallCaps w:val="0"/>
                      <w:color w:val="000000"/>
                      <w:sz w:val="20"/>
                      <w:szCs w:val="20"/>
                      <w:bdr w:val="nil"/>
                      <w:rtl w:val="0"/>
                    </w:rPr>
                    <w:t>29,000</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Finished goods inventory</w:t>
                  </w:r>
                </w:p>
              </w:tc>
              <w:tc>
                <w:tcPr>
                  <w:tcW w:w="1440" w:type="dxa"/>
                  <w:noWrap w:val="0"/>
                  <w:tcMar>
                    <w:top w:w="0" w:type="dxa"/>
                    <w:left w:w="0" w:type="dxa"/>
                    <w:bottom w:w="0" w:type="dxa"/>
                    <w:right w:w="0" w:type="dxa"/>
                  </w:tcMar>
                  <w:vAlign w:val="center"/>
                </w:tcPr>
                <w:p>
                  <w:pPr>
                    <w:shd w:val="clear" w:color="auto" w:fill="FFFFFF"/>
                    <w:bidi w:val="0"/>
                    <w:jc w:val="right"/>
                  </w:pPr>
                  <w:r>
                    <w:rPr>
                      <w:rStyle w:val="DefaultParagraphFont"/>
                      <w:rFonts w:ascii="Courier New" w:eastAsia="Courier New" w:hAnsi="Courier New" w:cs="Courier New"/>
                      <w:b w:val="0"/>
                      <w:bCs w:val="0"/>
                      <w:i w:val="0"/>
                      <w:iCs w:val="0"/>
                      <w:smallCaps w:val="0"/>
                      <w:color w:val="000000"/>
                      <w:sz w:val="20"/>
                      <w:szCs w:val="20"/>
                      <w:bdr w:val="nil"/>
                      <w:rtl w:val="0"/>
                    </w:rPr>
                    <w:t>48,000</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Inventories at January 31:</w:t>
                  </w:r>
                </w:p>
              </w:tc>
              <w:tc>
                <w:tcPr>
                  <w:tcW w:w="14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Materials inventory</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20,000</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Work in process inventory</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32,000</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Finished goods inventory</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54,000</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Materials purchased</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154,000</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Labor Costs:</w:t>
                  </w:r>
                </w:p>
              </w:tc>
              <w:tc>
                <w:tcPr>
                  <w:tcW w:w="14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Assembly workers’ wages</w:t>
                  </w:r>
                </w:p>
              </w:tc>
              <w:tc>
                <w:tcPr>
                  <w:tcW w:w="1440" w:type="dxa"/>
                  <w:noWrap w:val="0"/>
                  <w:tcMar>
                    <w:top w:w="0" w:type="dxa"/>
                    <w:left w:w="0" w:type="dxa"/>
                    <w:bottom w:w="0" w:type="dxa"/>
                    <w:right w:w="0" w:type="dxa"/>
                  </w:tcMar>
                  <w:vAlign w:val="center"/>
                </w:tcPr>
                <w:p>
                  <w:pPr>
                    <w:shd w:val="clear" w:color="auto" w:fill="FFFFFF"/>
                    <w:bidi w:val="0"/>
                    <w:jc w:val="right"/>
                  </w:pPr>
                  <w:r>
                    <w:rPr>
                      <w:rStyle w:val="DefaultParagraphFont"/>
                      <w:rFonts w:ascii="Courier New" w:eastAsia="Courier New" w:hAnsi="Courier New" w:cs="Courier New"/>
                      <w:b w:val="0"/>
                      <w:bCs w:val="0"/>
                      <w:i w:val="0"/>
                      <w:iCs w:val="0"/>
                      <w:smallCaps w:val="0"/>
                      <w:color w:val="000000"/>
                      <w:sz w:val="20"/>
                      <w:szCs w:val="20"/>
                      <w:bdr w:val="nil"/>
                      <w:rtl w:val="0"/>
                    </w:rPr>
                    <w:t>   185,000</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Supervisors’ salaries</w:t>
                  </w:r>
                </w:p>
              </w:tc>
              <w:tc>
                <w:tcPr>
                  <w:tcW w:w="1440" w:type="dxa"/>
                  <w:noWrap w:val="0"/>
                  <w:tcMar>
                    <w:top w:w="0" w:type="dxa"/>
                    <w:left w:w="0" w:type="dxa"/>
                    <w:bottom w:w="0" w:type="dxa"/>
                    <w:right w:w="0" w:type="dxa"/>
                  </w:tcMar>
                  <w:vAlign w:val="center"/>
                </w:tcPr>
                <w:p>
                  <w:pPr>
                    <w:shd w:val="clear" w:color="auto" w:fill="FFFFFF"/>
                    <w:bidi w:val="0"/>
                    <w:jc w:val="right"/>
                  </w:pPr>
                  <w:r>
                    <w:rPr>
                      <w:rStyle w:val="DefaultParagraphFont"/>
                      <w:rFonts w:ascii="Courier New" w:eastAsia="Courier New" w:hAnsi="Courier New" w:cs="Courier New"/>
                      <w:b w:val="0"/>
                      <w:bCs w:val="0"/>
                      <w:i w:val="0"/>
                      <w:iCs w:val="0"/>
                      <w:smallCaps w:val="0"/>
                      <w:color w:val="000000"/>
                      <w:sz w:val="20"/>
                      <w:szCs w:val="20"/>
                      <w:bdr w:val="nil"/>
                      <w:rtl w:val="0"/>
                    </w:rPr>
                    <w:t>    30,000</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Sales personnel salaries</w:t>
                  </w:r>
                </w:p>
              </w:tc>
              <w:tc>
                <w:tcPr>
                  <w:tcW w:w="1440" w:type="dxa"/>
                  <w:noWrap w:val="0"/>
                  <w:tcMar>
                    <w:top w:w="0" w:type="dxa"/>
                    <w:left w:w="0" w:type="dxa"/>
                    <w:bottom w:w="0" w:type="dxa"/>
                    <w:right w:w="0" w:type="dxa"/>
                  </w:tcMar>
                  <w:vAlign w:val="center"/>
                </w:tcPr>
                <w:p>
                  <w:pPr>
                    <w:shd w:val="clear" w:color="auto" w:fill="FFFFFF"/>
                    <w:bidi w:val="0"/>
                    <w:jc w:val="right"/>
                  </w:pPr>
                  <w:r>
                    <w:rPr>
                      <w:rStyle w:val="DefaultParagraphFont"/>
                      <w:rFonts w:ascii="Courier New" w:eastAsia="Courier New" w:hAnsi="Courier New" w:cs="Courier New"/>
                      <w:b w:val="0"/>
                      <w:bCs w:val="0"/>
                      <w:i w:val="0"/>
                      <w:iCs w:val="0"/>
                      <w:smallCaps w:val="0"/>
                      <w:color w:val="000000"/>
                      <w:sz w:val="20"/>
                      <w:szCs w:val="20"/>
                      <w:bdr w:val="nil"/>
                      <w:rtl w:val="0"/>
                    </w:rPr>
                    <w:t>    52,000</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Depreciation:</w:t>
                  </w:r>
                </w:p>
              </w:tc>
              <w:tc>
                <w:tcPr>
                  <w:tcW w:w="14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Factory building</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73,000</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Sales office</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28,000</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Indirect materials used</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3,000</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utilities</w:t>
                  </w:r>
                </w:p>
              </w:tc>
              <w:tc>
                <w:tcPr>
                  <w:tcW w:w="14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67,000</w:t>
                  </w:r>
                </w:p>
              </w:tc>
            </w:tr>
          </w:tbl>
          <w:p>
            <w:pPr>
              <w:pStyle w:val="p"/>
              <w:shd w:val="clear" w:color="auto" w:fill="FFFFFF"/>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570"/>
              <w:gridCol w:w="6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7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68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 a statement of cost of goods manufactured.</w:t>
                  </w:r>
                </w:p>
              </w:tc>
            </w:tr>
            <w:tr>
              <w:tblPrEx>
                <w:jc w:val="left"/>
                <w:tblCellMar>
                  <w:top w:w="0" w:type="dxa"/>
                  <w:left w:w="0" w:type="dxa"/>
                  <w:bottom w:w="0" w:type="dxa"/>
                  <w:right w:w="0" w:type="dxa"/>
                </w:tblCellMar>
              </w:tblPrEx>
              <w:trPr>
                <w:cantSplit w:val="0"/>
                <w:jc w:val="left"/>
              </w:trPr>
              <w:tc>
                <w:tcPr>
                  <w:tcW w:w="57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68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cost of goods sold for the month.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96"/>
              <w:gridCol w:w="7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471"/>
                    <w:gridCol w:w="1287"/>
                    <w:gridCol w:w="12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850" w:type="dxa"/>
                        <w:gridSpan w:val="3"/>
                        <w:tcBorders>
                          <w:bottom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Marwick Manufacturing Co.</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Cost of Goods Manufactured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For the Month Ended January 31, 20--</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Inventory, January 1</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$25,000</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Purchases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u w:val="single"/>
                            <w:bdr w:val="nil"/>
                            <w:rtl w:val="0"/>
                          </w:rPr>
                          <w:t> 154,000</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cost of available materials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$179,000</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Less inventory, July 31</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u w:val="single"/>
                            <w:bdr w:val="nil"/>
                            <w:rtl w:val="0"/>
                          </w:rPr>
                          <w:t> 20,000</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materials used</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$159,000</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Less indirect materials used</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u w:val="single"/>
                            <w:bdr w:val="nil"/>
                            <w:rtl w:val="0"/>
                          </w:rPr>
                          <w:t>  3,000</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Cost of direct materials used in production</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$156,000</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185,000</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Indirect materials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$ 3,000</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Indirect labor (Supervisors)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30,000</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Depreciation</w:t>
                        </w:r>
                      </w:p>
                    </w:tc>
                    <w:tc>
                      <w:tcPr>
                        <w:tcW w:w="1440" w:type="dxa"/>
                        <w:noWrap w:val="0"/>
                        <w:tcMar>
                          <w:top w:w="0" w:type="dxa"/>
                          <w:left w:w="0" w:type="dxa"/>
                          <w:bottom w:w="0" w:type="dxa"/>
                          <w:right w:w="0" w:type="dxa"/>
                        </w:tcMar>
                        <w:vAlign w:val="center"/>
                      </w:tcPr>
                      <w:p>
                        <w:pPr>
                          <w:bidi w:val="0"/>
                          <w:jc w:val="right"/>
                        </w:pPr>
                        <w:r>
                          <w:rPr>
                            <w:rStyle w:val="DefaultParagraphFont"/>
                            <w:rFonts w:ascii="Courier New" w:eastAsia="Courier New" w:hAnsi="Courier New" w:cs="Courier New"/>
                            <w:b w:val="0"/>
                            <w:bCs w:val="0"/>
                            <w:i w:val="0"/>
                            <w:iCs w:val="0"/>
                            <w:smallCaps w:val="0"/>
                            <w:color w:val="000000"/>
                            <w:sz w:val="20"/>
                            <w:szCs w:val="20"/>
                            <w:bdr w:val="nil"/>
                            <w:rtl w:val="0"/>
                          </w:rPr>
                          <w:t>    73,000</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Utilities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u w:val="single"/>
                            <w:bdr w:val="nil"/>
                            <w:rtl w:val="0"/>
                          </w:rPr>
                          <w:t>  67,000</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Total factory overhead</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u w:val="single"/>
                            <w:bdr w:val="nil"/>
                            <w:rtl w:val="0"/>
                          </w:rPr>
                          <w:t> 173,000</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manufacturing cost</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$514,000</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Add work in process inventory, January 1</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u w:val="single"/>
                            <w:bdr w:val="nil"/>
                            <w:rtl w:val="0"/>
                          </w:rPr>
                          <w:t> 29,000</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Total</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$543,000</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Less work in process inventory, January 31</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u w:val="single"/>
                            <w:bdr w:val="nil"/>
                            <w:rtl w:val="0"/>
                          </w:rPr>
                          <w:t> 32,000</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manufactured during the month</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u w:val="double"/>
                            <w:bdr w:val="nil"/>
                            <w:rtl w:val="0"/>
                          </w:rPr>
                          <w:t>$511,000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243"/>
                    <w:gridCol w:w="48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 inventory, January 1</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$48,000</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Add cost of goods manufactured during July</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u w:val="single"/>
                            <w:bdr w:val="nil"/>
                            <w:rtl w:val="0"/>
                          </w:rPr>
                          <w:t> 511,000</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Goods available for sale</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$559,000</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Less finished goods inventory, January 31</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u w:val="single"/>
                            <w:bdr w:val="nil"/>
                            <w:rtl w:val="0"/>
                          </w:rPr>
                          <w:t> 54,000</w:t>
                        </w:r>
                      </w:p>
                    </w:tc>
                  </w:tr>
                  <w:tr>
                    <w:tblPrEx>
                      <w:jc w:val="left"/>
                      <w:tblCellMar>
                        <w:top w:w="0" w:type="dxa"/>
                        <w:left w:w="0" w:type="dxa"/>
                        <w:bottom w:w="0" w:type="dxa"/>
                        <w:right w:w="0" w:type="dxa"/>
                      </w:tblCellMar>
                    </w:tblPrEx>
                    <w:trPr>
                      <w:cantSplit w:val="0"/>
                      <w:jc w:val="left"/>
                    </w:trPr>
                    <w:tc>
                      <w:tcPr>
                        <w:tcW w:w="74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sold</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u w:val="double"/>
                            <w:bdr w:val="nil"/>
                            <w:rtl w:val="0"/>
                          </w:rPr>
                          <w:t>$505,000</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PRIN.EDWA.16.6 - LO5: Illustrate basic cost accounting procedures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ACCT.AICPA.FN.04 - Reporting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BUSPROG.03 -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Illustration of Accounting for Manufacturing Costs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 Cabinets Inc. manufactures goods on a job order basis.  During the month of November, three jobs were started.  (There was no work in process at the beginning of the month.)  Jobs 401 and 402 were completed and sold for $14,500 and $19,000, respectively, during the month; Job 403 was still in process at the end of November.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data are taken from the job cost sheets for each job.  Factory overhead charges include a total of $900 of indirect materials and $600 of indirect labor.  One work in process control account is used.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676"/>
              <w:gridCol w:w="1988"/>
              <w:gridCol w:w="1988"/>
              <w:gridCol w:w="19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7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02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Job 401</w:t>
                  </w:r>
                </w:p>
              </w:tc>
              <w:tc>
                <w:tcPr>
                  <w:tcW w:w="202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Job 402</w:t>
                  </w:r>
                </w:p>
              </w:tc>
              <w:tc>
                <w:tcPr>
                  <w:tcW w:w="202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Job 403</w:t>
                  </w:r>
                </w:p>
              </w:tc>
            </w:tr>
            <w:tr>
              <w:tblPrEx>
                <w:jc w:val="left"/>
                <w:tblCellMar>
                  <w:top w:w="0" w:type="dxa"/>
                  <w:left w:w="0" w:type="dxa"/>
                  <w:bottom w:w="0" w:type="dxa"/>
                  <w:right w:w="0" w:type="dxa"/>
                </w:tblCellMar>
              </w:tblPrEx>
              <w:trPr>
                <w:cantSplit w:val="0"/>
                <w:jc w:val="left"/>
              </w:trPr>
              <w:tc>
                <w:tcPr>
                  <w:tcW w:w="27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w:t>
                  </w:r>
                </w:p>
              </w:tc>
              <w:tc>
                <w:tcPr>
                  <w:tcW w:w="202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$3,200     </w:t>
                  </w:r>
                </w:p>
              </w:tc>
              <w:tc>
                <w:tcPr>
                  <w:tcW w:w="202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$3,800     </w:t>
                  </w:r>
                </w:p>
              </w:tc>
              <w:tc>
                <w:tcPr>
                  <w:tcW w:w="202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$2,000     </w:t>
                  </w:r>
                </w:p>
              </w:tc>
            </w:tr>
            <w:tr>
              <w:tblPrEx>
                <w:jc w:val="left"/>
                <w:tblCellMar>
                  <w:top w:w="0" w:type="dxa"/>
                  <w:left w:w="0" w:type="dxa"/>
                  <w:bottom w:w="0" w:type="dxa"/>
                  <w:right w:w="0" w:type="dxa"/>
                </w:tblCellMar>
              </w:tblPrEx>
              <w:trPr>
                <w:cantSplit w:val="0"/>
                <w:jc w:val="left"/>
              </w:trPr>
              <w:tc>
                <w:tcPr>
                  <w:tcW w:w="27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labor</w:t>
                  </w:r>
                </w:p>
              </w:tc>
              <w:tc>
                <w:tcPr>
                  <w:tcW w:w="202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2,400     </w:t>
                  </w:r>
                </w:p>
              </w:tc>
              <w:tc>
                <w:tcPr>
                  <w:tcW w:w="202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3,500     </w:t>
                  </w:r>
                </w:p>
              </w:tc>
              <w:tc>
                <w:tcPr>
                  <w:tcW w:w="202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1,500     </w:t>
                  </w:r>
                </w:p>
              </w:tc>
            </w:tr>
            <w:tr>
              <w:tblPrEx>
                <w:jc w:val="left"/>
                <w:tblCellMar>
                  <w:top w:w="0" w:type="dxa"/>
                  <w:left w:w="0" w:type="dxa"/>
                  <w:bottom w:w="0" w:type="dxa"/>
                  <w:right w:w="0" w:type="dxa"/>
                </w:tblCellMar>
              </w:tblPrEx>
              <w:trPr>
                <w:cantSplit w:val="0"/>
                <w:jc w:val="left"/>
              </w:trPr>
              <w:tc>
                <w:tcPr>
                  <w:tcW w:w="27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w:t>
                  </w:r>
                </w:p>
              </w:tc>
              <w:tc>
                <w:tcPr>
                  <w:tcW w:w="202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1,250     </w:t>
                  </w:r>
                </w:p>
              </w:tc>
              <w:tc>
                <w:tcPr>
                  <w:tcW w:w="202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2,000     </w:t>
                  </w:r>
                </w:p>
              </w:tc>
              <w:tc>
                <w:tcPr>
                  <w:tcW w:w="2025"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850     </w:t>
                  </w:r>
                </w:p>
              </w:tc>
            </w:tr>
          </w:tbl>
          <w:p>
            <w:pPr>
              <w:pStyle w:val="p"/>
              <w:shd w:val="clear" w:color="auto" w:fill="FFFFFF"/>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Prepare a journal entry to record each of the following:</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05"/>
              <w:gridCol w:w="75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75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Materials used</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5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wages and salaries earned</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75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 transferred to Work in Process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75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Jobs completed</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75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Jobs sold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1"/>
              <w:gridCol w:w="69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562"/>
                    <w:gridCol w:w="1209"/>
                    <w:gridCol w:w="12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(3,200 + 3,800 + 2,000)</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9,000</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900</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Materials</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9,900</w:t>
                        </w:r>
                      </w:p>
                    </w:tc>
                  </w:tr>
                </w:tbl>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562"/>
                    <w:gridCol w:w="1209"/>
                    <w:gridCol w:w="12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(2,400 + 3,500 + 1,500)</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7,400</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Overhead</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600</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Payroll</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8,000</w:t>
                        </w:r>
                      </w:p>
                    </w:tc>
                  </w:tr>
                </w:tbl>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562"/>
                    <w:gridCol w:w="1209"/>
                    <w:gridCol w:w="12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 (1,250 + 2,000 + 850)</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4,100</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Factory Overhead</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4,100</w:t>
                        </w:r>
                      </w:p>
                    </w:tc>
                  </w:tr>
                </w:tbl>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1502"/>
                    <w:gridCol w:w="4681"/>
                    <w:gridCol w:w="7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16,150</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Work in Process*</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16,150</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Jobs completed:</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401 (3,200 + 2,400 + 1,250)</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$ 6,850</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402 (3,800 + 3,500 + 2,000)</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u w:val="single"/>
                            <w:bdr w:val="nil"/>
                            <w:rtl w:val="0"/>
                          </w:rPr>
                          <w:t>  9,300</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Total</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u w:val="double"/>
                            <w:bdr w:val="nil"/>
                            <w:rtl w:val="0"/>
                          </w:rPr>
                          <w:t>$16,150</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518"/>
                    <w:gridCol w:w="1231"/>
                    <w:gridCol w:w="12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Sold</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16,150</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Finished Goods</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16,150</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 (14,500 + 19,000)</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33,500</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Sales</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33,500</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PRIN.EDWA.16.8 - LO7: Illustrate a job order cost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ACCT.AICPA.FN.03 -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BUSPROG.03 -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Illustration of a Job Order Cost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The Shawshank Manufacturing Co. uses a job order cost system of accounting.  The following information was taken from the books of the company after all posting had been completed at the end of January: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1740"/>
              <w:gridCol w:w="1740"/>
              <w:gridCol w:w="1740"/>
              <w:gridCol w:w="1740"/>
              <w:gridCol w:w="1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7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Jobs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Completed</w:t>
                  </w:r>
                </w:p>
              </w:tc>
              <w:tc>
                <w:tcPr>
                  <w:tcW w:w="17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Direct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Materials Cost</w:t>
                  </w:r>
                </w:p>
              </w:tc>
              <w:tc>
                <w:tcPr>
                  <w:tcW w:w="17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Direct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Labor Cost</w:t>
                  </w:r>
                </w:p>
              </w:tc>
              <w:tc>
                <w:tcPr>
                  <w:tcW w:w="17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Overhead</w:t>
                  </w:r>
                </w:p>
              </w:tc>
              <w:tc>
                <w:tcPr>
                  <w:tcW w:w="17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Units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Completed</w:t>
                  </w:r>
                </w:p>
              </w:tc>
            </w:tr>
            <w:tr>
              <w:tblPrEx>
                <w:jc w:val="left"/>
                <w:tblCellMar>
                  <w:top w:w="0" w:type="dxa"/>
                  <w:left w:w="0" w:type="dxa"/>
                  <w:bottom w:w="0" w:type="dxa"/>
                  <w:right w:w="0" w:type="dxa"/>
                </w:tblCellMar>
              </w:tblPrEx>
              <w:trPr>
                <w:cantSplit w:val="0"/>
                <w:jc w:val="left"/>
              </w:trPr>
              <w:tc>
                <w:tcPr>
                  <w:tcW w:w="17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101     </w:t>
                  </w:r>
                </w:p>
              </w:tc>
              <w:tc>
                <w:tcPr>
                  <w:tcW w:w="17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$1,800    </w:t>
                  </w:r>
                </w:p>
              </w:tc>
              <w:tc>
                <w:tcPr>
                  <w:tcW w:w="17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$2,000    </w:t>
                  </w:r>
                </w:p>
              </w:tc>
              <w:tc>
                <w:tcPr>
                  <w:tcW w:w="17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$1,000    </w:t>
                  </w:r>
                </w:p>
              </w:tc>
              <w:tc>
                <w:tcPr>
                  <w:tcW w:w="17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200    </w:t>
                  </w:r>
                </w:p>
              </w:tc>
            </w:tr>
            <w:tr>
              <w:tblPrEx>
                <w:jc w:val="left"/>
                <w:tblCellMar>
                  <w:top w:w="0" w:type="dxa"/>
                  <w:left w:w="0" w:type="dxa"/>
                  <w:bottom w:w="0" w:type="dxa"/>
                  <w:right w:w="0" w:type="dxa"/>
                </w:tblCellMar>
              </w:tblPrEx>
              <w:trPr>
                <w:cantSplit w:val="0"/>
                <w:jc w:val="left"/>
              </w:trPr>
              <w:tc>
                <w:tcPr>
                  <w:tcW w:w="17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102     </w:t>
                  </w:r>
                </w:p>
              </w:tc>
              <w:tc>
                <w:tcPr>
                  <w:tcW w:w="17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1,235    </w:t>
                  </w:r>
                </w:p>
              </w:tc>
              <w:tc>
                <w:tcPr>
                  <w:tcW w:w="17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1,250    </w:t>
                  </w:r>
                </w:p>
              </w:tc>
              <w:tc>
                <w:tcPr>
                  <w:tcW w:w="17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Courier New" w:eastAsia="Courier New" w:hAnsi="Courier New" w:cs="Courier New"/>
                      <w:b w:val="0"/>
                      <w:bCs w:val="0"/>
                      <w:i w:val="0"/>
                      <w:iCs w:val="0"/>
                      <w:smallCaps w:val="0"/>
                      <w:color w:val="000000"/>
                      <w:sz w:val="20"/>
                      <w:szCs w:val="20"/>
                      <w:bdr w:val="nil"/>
                      <w:rtl w:val="0"/>
                    </w:rPr>
                    <w:t>  890</w:t>
                  </w:r>
                </w:p>
              </w:tc>
              <w:tc>
                <w:tcPr>
                  <w:tcW w:w="17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center"/>
                  </w:pPr>
                  <w:r>
                    <w:rPr>
                      <w:rStyle w:val="DefaultParagraphFont"/>
                      <w:rFonts w:ascii="Courier New" w:eastAsia="Courier New" w:hAnsi="Courier New" w:cs="Courier New"/>
                      <w:b w:val="0"/>
                      <w:bCs w:val="0"/>
                      <w:i w:val="0"/>
                      <w:iCs w:val="0"/>
                      <w:smallCaps w:val="0"/>
                      <w:color w:val="000000"/>
                      <w:sz w:val="20"/>
                      <w:szCs w:val="20"/>
                      <w:bdr w:val="nil"/>
                      <w:rtl w:val="0"/>
                    </w:rPr>
                    <w:t>  150</w:t>
                  </w:r>
                </w:p>
              </w:tc>
            </w:tr>
            <w:tr>
              <w:tblPrEx>
                <w:jc w:val="left"/>
                <w:tblCellMar>
                  <w:top w:w="0" w:type="dxa"/>
                  <w:left w:w="0" w:type="dxa"/>
                  <w:bottom w:w="0" w:type="dxa"/>
                  <w:right w:w="0" w:type="dxa"/>
                </w:tblCellMar>
              </w:tblPrEx>
              <w:trPr>
                <w:cantSplit w:val="0"/>
                <w:jc w:val="left"/>
              </w:trPr>
              <w:tc>
                <w:tcPr>
                  <w:tcW w:w="17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104     </w:t>
                  </w:r>
                </w:p>
              </w:tc>
              <w:tc>
                <w:tcPr>
                  <w:tcW w:w="17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900    </w:t>
                  </w:r>
                </w:p>
              </w:tc>
              <w:tc>
                <w:tcPr>
                  <w:tcW w:w="17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850    </w:t>
                  </w:r>
                </w:p>
              </w:tc>
              <w:tc>
                <w:tcPr>
                  <w:tcW w:w="17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350    </w:t>
                  </w:r>
                </w:p>
              </w:tc>
              <w:tc>
                <w:tcPr>
                  <w:tcW w:w="174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100    </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05"/>
              <w:gridCol w:w="75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tcW w:w="75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 the journal entries to allocate the costs of materials, labor, and factory overhead to each job and to transfer the costs of jobs completed to Finished Goods.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75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 the total production cost of each job.</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75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 the unit cost of each job.</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753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 the selling price per unit for each job, assuming a mark-on percentage of 40 percent.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44"/>
              <w:gridCol w:w="10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970"/>
                    <w:gridCol w:w="144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Process--Job 101</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1,800</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Process--Job 102</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1,235</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Process--Job 104</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900</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Materials</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3,935</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Process--Job 101</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2,000</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Process--Job 102</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1,250</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Process--Job 104</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850</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Payroll</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4,100</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Process--Job 101</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1,000</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Process--Job 102</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890</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Process--Job 104</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350</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Factory Overhead</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2,240</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10,275</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Work in Process--Job 101</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4,800</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Work in Process--Job 102</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3,375</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Work in Process--Job 104</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2,100</w:t>
                        </w:r>
                      </w:p>
                    </w:tc>
                  </w:tr>
                </w:tbl>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02"/>
                    <w:gridCol w:w="2373"/>
                    <w:gridCol w:w="2373"/>
                    <w:gridCol w:w="2373"/>
                    <w:gridCol w:w="24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740" w:type="dxa"/>
                        <w:noWrap w:val="0"/>
                        <w:tcMar>
                          <w:top w:w="0" w:type="dxa"/>
                          <w:left w:w="0" w:type="dxa"/>
                          <w:bottom w:w="0" w:type="dxa"/>
                          <w:right w:w="0" w:type="dxa"/>
                        </w:tcMar>
                        <w:vAlign w:val="center"/>
                      </w:tcPr>
                      <w:p>
                        <w:pPr>
                          <w:pStyle w:val="p"/>
                          <w:bidi w:val="0"/>
                          <w:spacing w:before="0" w:beforeAutospacing="0" w:after="0" w:afterAutospacing="0"/>
                          <w:jc w:val="center"/>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Jobs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Completed</w:t>
                        </w:r>
                      </w:p>
                    </w:tc>
                    <w:tc>
                      <w:tcPr>
                        <w:tcW w:w="1710" w:type="dxa"/>
                        <w:noWrap w:val="0"/>
                        <w:tcMar>
                          <w:top w:w="0" w:type="dxa"/>
                          <w:left w:w="0" w:type="dxa"/>
                          <w:bottom w:w="0" w:type="dxa"/>
                          <w:right w:w="0" w:type="dxa"/>
                        </w:tcMar>
                        <w:vAlign w:val="center"/>
                      </w:tcPr>
                      <w:p>
                        <w:pPr>
                          <w:pStyle w:val="p"/>
                          <w:bidi w:val="0"/>
                          <w:spacing w:before="0" w:beforeAutospacing="0" w:after="0" w:afterAutospacing="0"/>
                          <w:jc w:val="center"/>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Direct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Materials Cost</w:t>
                        </w:r>
                      </w:p>
                    </w:tc>
                    <w:tc>
                      <w:tcPr>
                        <w:tcW w:w="1710" w:type="dxa"/>
                        <w:noWrap w:val="0"/>
                        <w:tcMar>
                          <w:top w:w="0" w:type="dxa"/>
                          <w:left w:w="0" w:type="dxa"/>
                          <w:bottom w:w="0" w:type="dxa"/>
                          <w:right w:w="0" w:type="dxa"/>
                        </w:tcMar>
                        <w:vAlign w:val="center"/>
                      </w:tcPr>
                      <w:p>
                        <w:pPr>
                          <w:pStyle w:val="p"/>
                          <w:bidi w:val="0"/>
                          <w:spacing w:before="0" w:beforeAutospacing="0" w:after="0" w:afterAutospacing="0"/>
                          <w:jc w:val="center"/>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Direct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Labor Cost</w:t>
                        </w:r>
                      </w:p>
                    </w:tc>
                    <w:tc>
                      <w:tcPr>
                        <w:tcW w:w="1770" w:type="dxa"/>
                        <w:noWrap w:val="0"/>
                        <w:tcMar>
                          <w:top w:w="0" w:type="dxa"/>
                          <w:left w:w="0" w:type="dxa"/>
                          <w:bottom w:w="0" w:type="dxa"/>
                          <w:right w:w="0" w:type="dxa"/>
                        </w:tcMar>
                        <w:vAlign w:val="center"/>
                      </w:tcPr>
                      <w:p>
                        <w:pPr>
                          <w:pStyle w:val="p"/>
                          <w:bidi w:val="0"/>
                          <w:spacing w:before="0" w:beforeAutospacing="0" w:after="0" w:afterAutospacing="0"/>
                          <w:jc w:val="center"/>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Factory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Overhead</w:t>
                        </w:r>
                      </w:p>
                    </w:tc>
                    <w:tc>
                      <w:tcPr>
                        <w:tcW w:w="17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Total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Cost</w:t>
                        </w:r>
                      </w:p>
                    </w:tc>
                  </w:tr>
                  <w:tr>
                    <w:tblPrEx>
                      <w:jc w:val="left"/>
                      <w:tblCellMar>
                        <w:top w:w="0" w:type="dxa"/>
                        <w:left w:w="0" w:type="dxa"/>
                        <w:bottom w:w="0" w:type="dxa"/>
                        <w:right w:w="0" w:type="dxa"/>
                      </w:tblCellMar>
                    </w:tblPrEx>
                    <w:trPr>
                      <w:cantSplit w:val="0"/>
                      <w:jc w:val="left"/>
                    </w:trPr>
                    <w:tc>
                      <w:tcPr>
                        <w:tcW w:w="17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101     </w:t>
                        </w:r>
                      </w:p>
                    </w:tc>
                    <w:tc>
                      <w:tcPr>
                        <w:tcW w:w="171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$1,800</w:t>
                        </w:r>
                      </w:p>
                    </w:tc>
                    <w:tc>
                      <w:tcPr>
                        <w:tcW w:w="171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$2,000</w:t>
                        </w:r>
                      </w:p>
                    </w:tc>
                    <w:tc>
                      <w:tcPr>
                        <w:tcW w:w="177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$1,000</w:t>
                        </w:r>
                      </w:p>
                    </w:tc>
                    <w:tc>
                      <w:tcPr>
                        <w:tcW w:w="17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$4,800</w:t>
                        </w:r>
                      </w:p>
                    </w:tc>
                  </w:tr>
                  <w:tr>
                    <w:tblPrEx>
                      <w:jc w:val="left"/>
                      <w:tblCellMar>
                        <w:top w:w="0" w:type="dxa"/>
                        <w:left w:w="0" w:type="dxa"/>
                        <w:bottom w:w="0" w:type="dxa"/>
                        <w:right w:w="0" w:type="dxa"/>
                      </w:tblCellMar>
                    </w:tblPrEx>
                    <w:trPr>
                      <w:cantSplit w:val="0"/>
                      <w:jc w:val="left"/>
                    </w:trPr>
                    <w:tc>
                      <w:tcPr>
                        <w:tcW w:w="17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102     </w:t>
                        </w:r>
                      </w:p>
                    </w:tc>
                    <w:tc>
                      <w:tcPr>
                        <w:tcW w:w="171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1,235</w:t>
                        </w:r>
                      </w:p>
                    </w:tc>
                    <w:tc>
                      <w:tcPr>
                        <w:tcW w:w="171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1,250</w:t>
                        </w:r>
                      </w:p>
                    </w:tc>
                    <w:tc>
                      <w:tcPr>
                        <w:tcW w:w="177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890</w:t>
                        </w:r>
                      </w:p>
                    </w:tc>
                    <w:tc>
                      <w:tcPr>
                        <w:tcW w:w="17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3,375</w:t>
                        </w:r>
                      </w:p>
                    </w:tc>
                  </w:tr>
                  <w:tr>
                    <w:tblPrEx>
                      <w:jc w:val="left"/>
                      <w:tblCellMar>
                        <w:top w:w="0" w:type="dxa"/>
                        <w:left w:w="0" w:type="dxa"/>
                        <w:bottom w:w="0" w:type="dxa"/>
                        <w:right w:w="0" w:type="dxa"/>
                      </w:tblCellMar>
                    </w:tblPrEx>
                    <w:trPr>
                      <w:cantSplit w:val="0"/>
                      <w:jc w:val="left"/>
                    </w:trPr>
                    <w:tc>
                      <w:tcPr>
                        <w:tcW w:w="17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104     </w:t>
                        </w:r>
                      </w:p>
                    </w:tc>
                    <w:tc>
                      <w:tcPr>
                        <w:tcW w:w="171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u w:val="single"/>
                            <w:bdr w:val="nil"/>
                            <w:rtl w:val="0"/>
                          </w:rPr>
                          <w:t>   900</w:t>
                        </w:r>
                      </w:p>
                    </w:tc>
                    <w:tc>
                      <w:tcPr>
                        <w:tcW w:w="171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u w:val="single"/>
                            <w:bdr w:val="nil"/>
                            <w:rtl w:val="0"/>
                          </w:rPr>
                          <w:t>   850</w:t>
                        </w:r>
                      </w:p>
                    </w:tc>
                    <w:tc>
                      <w:tcPr>
                        <w:tcW w:w="177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u w:val="single"/>
                            <w:bdr w:val="nil"/>
                            <w:rtl w:val="0"/>
                          </w:rPr>
                          <w:t>   350</w:t>
                        </w:r>
                      </w:p>
                    </w:tc>
                    <w:tc>
                      <w:tcPr>
                        <w:tcW w:w="17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u w:val="single"/>
                            <w:bdr w:val="nil"/>
                            <w:rtl w:val="0"/>
                          </w:rPr>
                          <w:t> 2,100</w:t>
                        </w:r>
                      </w:p>
                    </w:tc>
                  </w:tr>
                  <w:tr>
                    <w:tblPrEx>
                      <w:jc w:val="left"/>
                      <w:tblCellMar>
                        <w:top w:w="0" w:type="dxa"/>
                        <w:left w:w="0" w:type="dxa"/>
                        <w:bottom w:w="0" w:type="dxa"/>
                        <w:right w:w="0" w:type="dxa"/>
                      </w:tblCellMar>
                    </w:tblPrEx>
                    <w:trPr>
                      <w:cantSplit w:val="0"/>
                      <w:jc w:val="left"/>
                    </w:trPr>
                    <w:tc>
                      <w:tcPr>
                        <w:tcW w:w="17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w:t>
                        </w:r>
                      </w:p>
                    </w:tc>
                    <w:tc>
                      <w:tcPr>
                        <w:tcW w:w="171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u w:val="double"/>
                            <w:bdr w:val="nil"/>
                            <w:rtl w:val="0"/>
                          </w:rPr>
                          <w:t>$3,935</w:t>
                        </w:r>
                      </w:p>
                    </w:tc>
                    <w:tc>
                      <w:tcPr>
                        <w:tcW w:w="171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u w:val="double"/>
                            <w:bdr w:val="nil"/>
                            <w:rtl w:val="0"/>
                          </w:rPr>
                          <w:t>$4,100</w:t>
                        </w:r>
                      </w:p>
                    </w:tc>
                    <w:tc>
                      <w:tcPr>
                        <w:tcW w:w="177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u w:val="double"/>
                            <w:bdr w:val="nil"/>
                            <w:rtl w:val="0"/>
                          </w:rPr>
                          <w:t>$2,240</w:t>
                        </w:r>
                      </w:p>
                    </w:tc>
                    <w:tc>
                      <w:tcPr>
                        <w:tcW w:w="17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u w:val="double"/>
                            <w:bdr w:val="nil"/>
                            <w:rtl w:val="0"/>
                          </w:rPr>
                          <w:t>$10,275</w:t>
                        </w:r>
                      </w:p>
                    </w:tc>
                  </w:tr>
                </w:tbl>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97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Unit Cost:</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Job 101 ($4,800 / 200)</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$24.00</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Job 102 ($3,375 / 150)</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$22.50</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Job 104 ($2,100 / 100)</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$21.00</w:t>
                        </w:r>
                      </w:p>
                    </w:tc>
                  </w:tr>
                </w:tbl>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97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 Price Per Unit:</w:t>
                        </w:r>
                      </w:p>
                    </w:tc>
                    <w:tc>
                      <w:tcPr>
                        <w:tcW w:w="144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Job 101 ($24.00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40%) + $24.00</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$33.60</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Job 102 ($22.50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40%) + $22.50</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$31.50</w:t>
                        </w:r>
                      </w:p>
                    </w:tc>
                  </w:tr>
                  <w:tr>
                    <w:tblPrEx>
                      <w:jc w:val="left"/>
                      <w:tblCellMar>
                        <w:top w:w="0" w:type="dxa"/>
                        <w:left w:w="0" w:type="dxa"/>
                        <w:bottom w:w="0" w:type="dxa"/>
                        <w:right w:w="0" w:type="dxa"/>
                      </w:tblCellMar>
                    </w:tblPrEx>
                    <w:trPr>
                      <w:cantSplit w:val="0"/>
                      <w:jc w:val="left"/>
                    </w:trPr>
                    <w:tc>
                      <w:tcPr>
                        <w:tcW w:w="597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Job 104 ($21.00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40%) + $21.00</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Courier New" w:eastAsia="Courier New" w:hAnsi="Courier New" w:cs="Courier New"/>
                            <w:b w:val="0"/>
                            <w:bCs w:val="0"/>
                            <w:i w:val="0"/>
                            <w:iCs w:val="0"/>
                            <w:smallCaps w:val="0"/>
                            <w:color w:val="000000"/>
                            <w:sz w:val="20"/>
                            <w:szCs w:val="20"/>
                            <w:bdr w:val="nil"/>
                            <w:rtl w:val="0"/>
                          </w:rPr>
                          <w:t>$29.40</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PRIN.EDWA.16.8 - LO7: Illustrate a job order cost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ACCT.AICPA.FN.03 -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BUSPROG.03 -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Illustration of a Job Order Cost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Megerle Motors manufactures specialty motors for the medical industry and uses a job order cost system.  During its first month of operations, the following selected transactions took place: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5940"/>
              <w:gridCol w:w="1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9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  Materials purchased on account</w:t>
                  </w:r>
                </w:p>
              </w:tc>
              <w:tc>
                <w:tcPr>
                  <w:tcW w:w="180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$25,000</w:t>
                  </w:r>
                </w:p>
              </w:tc>
            </w:tr>
            <w:tr>
              <w:tblPrEx>
                <w:jc w:val="left"/>
                <w:tblCellMar>
                  <w:top w:w="0" w:type="dxa"/>
                  <w:left w:w="0" w:type="dxa"/>
                  <w:bottom w:w="0" w:type="dxa"/>
                  <w:right w:w="0" w:type="dxa"/>
                </w:tblCellMar>
              </w:tblPrEx>
              <w:trPr>
                <w:cantSplit w:val="0"/>
                <w:jc w:val="left"/>
              </w:trPr>
              <w:tc>
                <w:tcPr>
                  <w:tcW w:w="59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  Materials issued to the factory:</w:t>
                  </w:r>
                </w:p>
              </w:tc>
              <w:tc>
                <w:tcPr>
                  <w:tcW w:w="180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9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Job A25</w:t>
                  </w:r>
                </w:p>
              </w:tc>
              <w:tc>
                <w:tcPr>
                  <w:tcW w:w="180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3,300</w:t>
                  </w:r>
                </w:p>
              </w:tc>
            </w:tr>
            <w:tr>
              <w:tblPrEx>
                <w:jc w:val="left"/>
                <w:tblCellMar>
                  <w:top w:w="0" w:type="dxa"/>
                  <w:left w:w="0" w:type="dxa"/>
                  <w:bottom w:w="0" w:type="dxa"/>
                  <w:right w:w="0" w:type="dxa"/>
                </w:tblCellMar>
              </w:tblPrEx>
              <w:trPr>
                <w:cantSplit w:val="0"/>
                <w:jc w:val="left"/>
              </w:trPr>
              <w:tc>
                <w:tcPr>
                  <w:tcW w:w="59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Job B43</w:t>
                  </w:r>
                </w:p>
              </w:tc>
              <w:tc>
                <w:tcPr>
                  <w:tcW w:w="180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2,500</w:t>
                  </w:r>
                </w:p>
              </w:tc>
            </w:tr>
            <w:tr>
              <w:tblPrEx>
                <w:jc w:val="left"/>
                <w:tblCellMar>
                  <w:top w:w="0" w:type="dxa"/>
                  <w:left w:w="0" w:type="dxa"/>
                  <w:bottom w:w="0" w:type="dxa"/>
                  <w:right w:w="0" w:type="dxa"/>
                </w:tblCellMar>
              </w:tblPrEx>
              <w:trPr>
                <w:cantSplit w:val="0"/>
                <w:jc w:val="left"/>
              </w:trPr>
              <w:tc>
                <w:tcPr>
                  <w:tcW w:w="59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Job C89</w:t>
                  </w:r>
                </w:p>
              </w:tc>
              <w:tc>
                <w:tcPr>
                  <w:tcW w:w="180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4,700</w:t>
                  </w:r>
                </w:p>
              </w:tc>
            </w:tr>
            <w:tr>
              <w:tblPrEx>
                <w:jc w:val="left"/>
                <w:tblCellMar>
                  <w:top w:w="0" w:type="dxa"/>
                  <w:left w:w="0" w:type="dxa"/>
                  <w:bottom w:w="0" w:type="dxa"/>
                  <w:right w:w="0" w:type="dxa"/>
                </w:tblCellMar>
              </w:tblPrEx>
              <w:trPr>
                <w:cantSplit w:val="0"/>
                <w:jc w:val="left"/>
              </w:trPr>
              <w:tc>
                <w:tcPr>
                  <w:tcW w:w="59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Job D52</w:t>
                  </w:r>
                </w:p>
              </w:tc>
              <w:tc>
                <w:tcPr>
                  <w:tcW w:w="180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6,200</w:t>
                  </w:r>
                </w:p>
              </w:tc>
            </w:tr>
            <w:tr>
              <w:tblPrEx>
                <w:jc w:val="left"/>
                <w:tblCellMar>
                  <w:top w:w="0" w:type="dxa"/>
                  <w:left w:w="0" w:type="dxa"/>
                  <w:bottom w:w="0" w:type="dxa"/>
                  <w:right w:w="0" w:type="dxa"/>
                </w:tblCellMar>
              </w:tblPrEx>
              <w:trPr>
                <w:cantSplit w:val="0"/>
                <w:jc w:val="left"/>
              </w:trPr>
              <w:tc>
                <w:tcPr>
                  <w:tcW w:w="59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For general use in the factory</w:t>
                  </w:r>
                </w:p>
              </w:tc>
              <w:tc>
                <w:tcPr>
                  <w:tcW w:w="180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1,200</w:t>
                  </w:r>
                </w:p>
              </w:tc>
            </w:tr>
            <w:tr>
              <w:tblPrEx>
                <w:jc w:val="left"/>
                <w:tblCellMar>
                  <w:top w:w="0" w:type="dxa"/>
                  <w:left w:w="0" w:type="dxa"/>
                  <w:bottom w:w="0" w:type="dxa"/>
                  <w:right w:w="0" w:type="dxa"/>
                </w:tblCellMar>
              </w:tblPrEx>
              <w:trPr>
                <w:cantSplit w:val="0"/>
                <w:jc w:val="left"/>
              </w:trPr>
              <w:tc>
                <w:tcPr>
                  <w:tcW w:w="59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  Factory wages and salaries earned and distributed:</w:t>
                  </w:r>
                </w:p>
              </w:tc>
              <w:tc>
                <w:tcPr>
                  <w:tcW w:w="180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9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Job A25</w:t>
                  </w:r>
                </w:p>
              </w:tc>
              <w:tc>
                <w:tcPr>
                  <w:tcW w:w="180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$ 2,400</w:t>
                  </w:r>
                </w:p>
              </w:tc>
            </w:tr>
            <w:tr>
              <w:tblPrEx>
                <w:jc w:val="left"/>
                <w:tblCellMar>
                  <w:top w:w="0" w:type="dxa"/>
                  <w:left w:w="0" w:type="dxa"/>
                  <w:bottom w:w="0" w:type="dxa"/>
                  <w:right w:w="0" w:type="dxa"/>
                </w:tblCellMar>
              </w:tblPrEx>
              <w:trPr>
                <w:cantSplit w:val="0"/>
                <w:jc w:val="left"/>
              </w:trPr>
              <w:tc>
                <w:tcPr>
                  <w:tcW w:w="59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Job B43</w:t>
                  </w:r>
                </w:p>
              </w:tc>
              <w:tc>
                <w:tcPr>
                  <w:tcW w:w="180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4,300</w:t>
                  </w:r>
                </w:p>
              </w:tc>
            </w:tr>
            <w:tr>
              <w:tblPrEx>
                <w:jc w:val="left"/>
                <w:tblCellMar>
                  <w:top w:w="0" w:type="dxa"/>
                  <w:left w:w="0" w:type="dxa"/>
                  <w:bottom w:w="0" w:type="dxa"/>
                  <w:right w:w="0" w:type="dxa"/>
                </w:tblCellMar>
              </w:tblPrEx>
              <w:trPr>
                <w:cantSplit w:val="0"/>
                <w:jc w:val="left"/>
              </w:trPr>
              <w:tc>
                <w:tcPr>
                  <w:tcW w:w="59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Job C89</w:t>
                  </w:r>
                </w:p>
              </w:tc>
              <w:tc>
                <w:tcPr>
                  <w:tcW w:w="180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5,600</w:t>
                  </w:r>
                </w:p>
              </w:tc>
            </w:tr>
            <w:tr>
              <w:tblPrEx>
                <w:jc w:val="left"/>
                <w:tblCellMar>
                  <w:top w:w="0" w:type="dxa"/>
                  <w:left w:w="0" w:type="dxa"/>
                  <w:bottom w:w="0" w:type="dxa"/>
                  <w:right w:w="0" w:type="dxa"/>
                </w:tblCellMar>
              </w:tblPrEx>
              <w:trPr>
                <w:cantSplit w:val="0"/>
                <w:jc w:val="left"/>
              </w:trPr>
              <w:tc>
                <w:tcPr>
                  <w:tcW w:w="59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Job D52</w:t>
                  </w:r>
                </w:p>
              </w:tc>
              <w:tc>
                <w:tcPr>
                  <w:tcW w:w="180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3,800</w:t>
                  </w:r>
                </w:p>
              </w:tc>
            </w:tr>
            <w:tr>
              <w:tblPrEx>
                <w:jc w:val="left"/>
                <w:tblCellMar>
                  <w:top w:w="0" w:type="dxa"/>
                  <w:left w:w="0" w:type="dxa"/>
                  <w:bottom w:w="0" w:type="dxa"/>
                  <w:right w:w="0" w:type="dxa"/>
                </w:tblCellMar>
              </w:tblPrEx>
              <w:trPr>
                <w:cantSplit w:val="0"/>
                <w:jc w:val="left"/>
              </w:trPr>
              <w:tc>
                <w:tcPr>
                  <w:tcW w:w="59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For general work in the factory</w:t>
                  </w:r>
                </w:p>
              </w:tc>
              <w:tc>
                <w:tcPr>
                  <w:tcW w:w="180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2,900</w:t>
                  </w:r>
                </w:p>
              </w:tc>
            </w:tr>
            <w:tr>
              <w:tblPrEx>
                <w:jc w:val="left"/>
                <w:tblCellMar>
                  <w:top w:w="0" w:type="dxa"/>
                  <w:left w:w="0" w:type="dxa"/>
                  <w:bottom w:w="0" w:type="dxa"/>
                  <w:right w:w="0" w:type="dxa"/>
                </w:tblCellMar>
              </w:tblPrEx>
              <w:trPr>
                <w:cantSplit w:val="0"/>
                <w:jc w:val="left"/>
              </w:trPr>
              <w:tc>
                <w:tcPr>
                  <w:tcW w:w="59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  Miscellaneous factory overhead costs on account</w:t>
                  </w:r>
                </w:p>
              </w:tc>
              <w:tc>
                <w:tcPr>
                  <w:tcW w:w="180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$ 4,500</w:t>
                  </w:r>
                </w:p>
              </w:tc>
            </w:tr>
            <w:tr>
              <w:tblPrEx>
                <w:jc w:val="left"/>
                <w:tblCellMar>
                  <w:top w:w="0" w:type="dxa"/>
                  <w:left w:w="0" w:type="dxa"/>
                  <w:bottom w:w="0" w:type="dxa"/>
                  <w:right w:w="0" w:type="dxa"/>
                </w:tblCellMar>
              </w:tblPrEx>
              <w:trPr>
                <w:cantSplit w:val="0"/>
                <w:jc w:val="left"/>
              </w:trPr>
              <w:tc>
                <w:tcPr>
                  <w:tcW w:w="59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  Depreciation of factory machinery</w:t>
                  </w:r>
                </w:p>
              </w:tc>
              <w:tc>
                <w:tcPr>
                  <w:tcW w:w="180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$ 2,100</w:t>
                  </w:r>
                </w:p>
              </w:tc>
            </w:tr>
            <w:tr>
              <w:tblPrEx>
                <w:jc w:val="left"/>
                <w:tblCellMar>
                  <w:top w:w="0" w:type="dxa"/>
                  <w:left w:w="0" w:type="dxa"/>
                  <w:bottom w:w="0" w:type="dxa"/>
                  <w:right w:w="0" w:type="dxa"/>
                </w:tblCellMar>
              </w:tblPrEx>
              <w:trPr>
                <w:cantSplit w:val="0"/>
                <w:jc w:val="left"/>
              </w:trPr>
              <w:tc>
                <w:tcPr>
                  <w:tcW w:w="59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  Factory overhead allocated as follows:</w:t>
                  </w:r>
                </w:p>
              </w:tc>
              <w:tc>
                <w:tcPr>
                  <w:tcW w:w="180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9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Job A25</w:t>
                  </w:r>
                </w:p>
              </w:tc>
              <w:tc>
                <w:tcPr>
                  <w:tcW w:w="180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$ 2,500</w:t>
                  </w:r>
                </w:p>
              </w:tc>
            </w:tr>
            <w:tr>
              <w:tblPrEx>
                <w:jc w:val="left"/>
                <w:tblCellMar>
                  <w:top w:w="0" w:type="dxa"/>
                  <w:left w:w="0" w:type="dxa"/>
                  <w:bottom w:w="0" w:type="dxa"/>
                  <w:right w:w="0" w:type="dxa"/>
                </w:tblCellMar>
              </w:tblPrEx>
              <w:trPr>
                <w:cantSplit w:val="0"/>
                <w:jc w:val="left"/>
              </w:trPr>
              <w:tc>
                <w:tcPr>
                  <w:tcW w:w="59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Job B43</w:t>
                  </w:r>
                </w:p>
              </w:tc>
              <w:tc>
                <w:tcPr>
                  <w:tcW w:w="180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3,000</w:t>
                  </w:r>
                </w:p>
              </w:tc>
            </w:tr>
            <w:tr>
              <w:tblPrEx>
                <w:jc w:val="left"/>
                <w:tblCellMar>
                  <w:top w:w="0" w:type="dxa"/>
                  <w:left w:w="0" w:type="dxa"/>
                  <w:bottom w:w="0" w:type="dxa"/>
                  <w:right w:w="0" w:type="dxa"/>
                </w:tblCellMar>
              </w:tblPrEx>
              <w:trPr>
                <w:cantSplit w:val="0"/>
                <w:jc w:val="left"/>
              </w:trPr>
              <w:tc>
                <w:tcPr>
                  <w:tcW w:w="59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Job C89</w:t>
                  </w:r>
                </w:p>
              </w:tc>
              <w:tc>
                <w:tcPr>
                  <w:tcW w:w="180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2,800</w:t>
                  </w:r>
                </w:p>
              </w:tc>
            </w:tr>
            <w:tr>
              <w:tblPrEx>
                <w:jc w:val="left"/>
                <w:tblCellMar>
                  <w:top w:w="0" w:type="dxa"/>
                  <w:left w:w="0" w:type="dxa"/>
                  <w:bottom w:w="0" w:type="dxa"/>
                  <w:right w:w="0" w:type="dxa"/>
                </w:tblCellMar>
              </w:tblPrEx>
              <w:trPr>
                <w:cantSplit w:val="0"/>
                <w:jc w:val="left"/>
              </w:trPr>
              <w:tc>
                <w:tcPr>
                  <w:tcW w:w="59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Job D52</w:t>
                  </w:r>
                </w:p>
              </w:tc>
              <w:tc>
                <w:tcPr>
                  <w:tcW w:w="180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2,400</w:t>
                  </w:r>
                </w:p>
              </w:tc>
            </w:tr>
            <w:tr>
              <w:tblPrEx>
                <w:jc w:val="left"/>
                <w:tblCellMar>
                  <w:top w:w="0" w:type="dxa"/>
                  <w:left w:w="0" w:type="dxa"/>
                  <w:bottom w:w="0" w:type="dxa"/>
                  <w:right w:w="0" w:type="dxa"/>
                </w:tblCellMar>
              </w:tblPrEx>
              <w:trPr>
                <w:cantSplit w:val="0"/>
                <w:jc w:val="left"/>
              </w:trPr>
              <w:tc>
                <w:tcPr>
                  <w:tcW w:w="59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  Jobs A25, B43 and C89 completed</w:t>
                  </w:r>
                </w:p>
              </w:tc>
              <w:tc>
                <w:tcPr>
                  <w:tcW w:w="180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59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  Jobs A25 and B43 shipped to the customer and billed</w:t>
                  </w:r>
                </w:p>
              </w:tc>
              <w:tc>
                <w:tcPr>
                  <w:tcW w:w="1800" w:type="dxa"/>
                  <w:noWrap w:val="0"/>
                  <w:tcMar>
                    <w:top w:w="0" w:type="dxa"/>
                    <w:left w:w="0" w:type="dxa"/>
                    <w:bottom w:w="0" w:type="dxa"/>
                    <w:right w:w="0" w:type="dxa"/>
                  </w:tcMar>
                  <w:vAlign w:val="center"/>
                </w:tcPr>
                <w:p>
                  <w:pPr>
                    <w:pStyle w:val="p"/>
                    <w:shd w:val="clear" w:color="auto" w:fill="FFFFFF"/>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$45,000</w:t>
                  </w:r>
                </w:p>
              </w:tc>
            </w:tr>
            <w:tr>
              <w:tblPrEx>
                <w:jc w:val="left"/>
                <w:tblCellMar>
                  <w:top w:w="0" w:type="dxa"/>
                  <w:left w:w="0" w:type="dxa"/>
                  <w:bottom w:w="0" w:type="dxa"/>
                  <w:right w:w="0" w:type="dxa"/>
                </w:tblCellMar>
              </w:tblPrEx>
              <w:trPr>
                <w:cantSplit w:val="0"/>
                <w:jc w:val="left"/>
              </w:trPr>
              <w:tc>
                <w:tcPr>
                  <w:tcW w:w="594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800" w:type="dxa"/>
                  <w:noWrap w:val="0"/>
                  <w:tcMar>
                    <w:top w:w="0" w:type="dxa"/>
                    <w:left w:w="0" w:type="dxa"/>
                    <w:bottom w:w="0" w:type="dxa"/>
                    <w:right w:w="0" w:type="dxa"/>
                  </w:tcMar>
                  <w:vAlign w:val="center"/>
                </w:tcPr>
                <w:p>
                  <w:pPr>
                    <w:shd w:val="clear" w:color="auto" w:fill="FFFFFF"/>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1.   Compute the cost of each job.</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2.   Determine the ending balances in materials, work in process, finished goods and cost of goods sold by preparing the necessary T- accounts and record the transactions in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Job A25:  $3,300 + 2,400 + 2,500 = $  8,200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Job B43:  $2,500 + 4,300 + 3,000 = $  9,800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Job C89:  $4,700 + 5,600 + 2,800 = $13,100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Job D52:  $6,200 + 3,800 + 2,400 = $12,400</w:t>
                  </w:r>
                </w:p>
                <w:p>
                  <w:pPr>
                    <w:pStyle w:val="p"/>
                    <w:bidi w:val="0"/>
                    <w:spacing w:before="0" w:beforeAutospacing="0" w:after="0" w:afterAutospacing="0"/>
                    <w:jc w:val="left"/>
                  </w:pP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bl>
                  <w:tblPr>
                    <w:jc w:val="left"/>
                    <w:tblBorders>
                      <w:top w:val="nil"/>
                      <w:left w:val="nil"/>
                      <w:bottom w:val="nil"/>
                      <w:right w:val="nil"/>
                      <w:insideH w:val="nil"/>
                      <w:insideV w:val="nil"/>
                    </w:tblBorders>
                    <w:tblCellMar>
                      <w:top w:w="0" w:type="dxa"/>
                      <w:left w:w="0" w:type="dxa"/>
                      <w:bottom w:w="0" w:type="dxa"/>
                      <w:right w:w="0" w:type="dxa"/>
                    </w:tblCellMar>
                  </w:tblPr>
                  <w:tblGrid>
                    <w:gridCol w:w="1401"/>
                    <w:gridCol w:w="965"/>
                    <w:gridCol w:w="1256"/>
                    <w:gridCol w:w="853"/>
                    <w:gridCol w:w="824"/>
                    <w:gridCol w:w="205"/>
                    <w:gridCol w:w="853"/>
                    <w:gridCol w:w="8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59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Materials</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50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Work in process</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685" w:type="dxa"/>
                        <w:gridSpan w:val="2"/>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Finished goods</w:t>
                        </w:r>
                      </w:p>
                    </w:tc>
                    <w:tc>
                      <w:tcPr>
                        <w:vAlign w:val="center"/>
                      </w:tcPr>
                      <w:p/>
                    </w:tc>
                    <w:tc>
                      <w:tcPr>
                        <w:vAlign w:val="center"/>
                      </w:tcPr>
                      <w:p/>
                    </w:tc>
                  </w:tr>
                  <w:tr>
                    <w:tblPrEx>
                      <w:jc w:val="left"/>
                      <w:tblCellMar>
                        <w:top w:w="0" w:type="dxa"/>
                        <w:left w:w="0" w:type="dxa"/>
                        <w:bottom w:w="0" w:type="dxa"/>
                        <w:right w:w="0" w:type="dxa"/>
                      </w:tblCellMar>
                    </w:tblPrEx>
                    <w:trPr>
                      <w:cantSplit w:val="0"/>
                      <w:jc w:val="left"/>
                    </w:trPr>
                    <w:tc>
                      <w:tcPr>
                        <w:tcW w:w="1252" w:type="dxa"/>
                        <w:tcBorders>
                          <w:top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a.     25,000</w:t>
                        </w:r>
                      </w:p>
                    </w:tc>
                    <w:tc>
                      <w:tcPr>
                        <w:tcW w:w="1342" w:type="dxa"/>
                        <w:tcBorders>
                          <w:top w:val="single" w:sz="6" w:space="0" w:color="000000"/>
                          <w:lef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b.17,900 (1)</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top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b.     16,700</w:t>
                        </w:r>
                      </w:p>
                    </w:tc>
                    <w:tc>
                      <w:tcPr>
                        <w:tcW w:w="1252" w:type="dxa"/>
                        <w:tcBorders>
                          <w:top w:val="single" w:sz="6" w:space="0" w:color="000000"/>
                          <w:lef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g.     31,100</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top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g. 31,100 (4)</w:t>
                        </w:r>
                      </w:p>
                    </w:tc>
                    <w:tc>
                      <w:tcPr>
                        <w:tcW w:w="1342" w:type="dxa"/>
                        <w:tcBorders>
                          <w:top w:val="single" w:sz="6" w:space="0" w:color="000000"/>
                          <w:lef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h. 18,000 (5)</w:t>
                        </w:r>
                      </w:p>
                    </w:tc>
                  </w:tr>
                  <w:tr>
                    <w:tblPrEx>
                      <w:jc w:val="left"/>
                      <w:tblCellMar>
                        <w:top w:w="0" w:type="dxa"/>
                        <w:left w:w="0" w:type="dxa"/>
                        <w:bottom w:w="0" w:type="dxa"/>
                        <w:right w:w="0" w:type="dxa"/>
                      </w:tblCellMar>
                    </w:tblPrEx>
                    <w:trPr>
                      <w:cantSplit w:val="0"/>
                      <w:jc w:val="left"/>
                    </w:trPr>
                    <w:tc>
                      <w:tcPr>
                        <w:tcW w:w="1252" w:type="dxa"/>
                        <w:tcBorders>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c.     16,100</w:t>
                        </w:r>
                      </w:p>
                    </w:tc>
                    <w:tc>
                      <w:tcPr>
                        <w:tcW w:w="1252" w:type="dxa"/>
                        <w:tcBorders>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1252" w:type="dxa"/>
                        <w:tcBorders>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f.     10,700</w:t>
                        </w:r>
                      </w:p>
                    </w:tc>
                    <w:tc>
                      <w:tcPr>
                        <w:tcW w:w="1252" w:type="dxa"/>
                        <w:tcBorders>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1252" w:type="dxa"/>
                        <w:tcBorders>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252" w:type="dxa"/>
                        <w:tcBorders>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1252" w:type="dxa"/>
                        <w:tcBorders>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w:t>
                        </w:r>
                      </w:p>
                    </w:tc>
                    <w:tc>
                      <w:tcPr>
                        <w:tcW w:w="1342" w:type="dxa"/>
                        <w:tcBorders>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w:t>
                        </w:r>
                      </w:p>
                    </w:tc>
                    <w:tc>
                      <w:tcPr>
                        <w:tcW w:w="1252" w:type="dxa"/>
                        <w:tcBorders>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w:t>
                        </w:r>
                      </w:p>
                    </w:tc>
                    <w:tc>
                      <w:tcPr>
                        <w:tcW w:w="1342" w:type="dxa"/>
                        <w:tcBorders>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1252" w:type="dxa"/>
                        <w:tcBorders>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7,100</w:t>
                        </w:r>
                      </w:p>
                    </w:tc>
                    <w:tc>
                      <w:tcPr>
                        <w:tcW w:w="1342" w:type="dxa"/>
                        <w:tcBorders>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12,400</w:t>
                        </w:r>
                      </w:p>
                    </w:tc>
                    <w:tc>
                      <w:tcPr>
                        <w:tcW w:w="1252" w:type="dxa"/>
                        <w:tcBorders>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13,100</w:t>
                        </w:r>
                      </w:p>
                    </w:tc>
                    <w:tc>
                      <w:tcPr>
                        <w:tcW w:w="1342" w:type="dxa"/>
                        <w:tcBorders>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1252" w:type="dxa"/>
                        <w:tcBorders>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252" w:type="dxa"/>
                        <w:tcBorders>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1458"/>
                    <w:gridCol w:w="540"/>
                    <w:gridCol w:w="1555"/>
                    <w:gridCol w:w="863"/>
                    <w:gridCol w:w="1061"/>
                    <w:gridCol w:w="292"/>
                    <w:gridCol w:w="578"/>
                    <w:gridCol w:w="8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59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Cost of goods sold</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50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Overhead</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685" w:type="dxa"/>
                        <w:gridSpan w:val="2"/>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Accumulated Depreciation</w:t>
                        </w:r>
                      </w:p>
                    </w:tc>
                    <w:tc>
                      <w:tcPr>
                        <w:vAlign w:val="center"/>
                      </w:tcPr>
                      <w:p/>
                    </w:tc>
                    <w:tc>
                      <w:tcPr>
                        <w:vAlign w:val="center"/>
                      </w:tcPr>
                      <w:p/>
                    </w:tc>
                  </w:tr>
                  <w:tr>
                    <w:tblPrEx>
                      <w:jc w:val="left"/>
                      <w:tblCellMar>
                        <w:top w:w="0" w:type="dxa"/>
                        <w:left w:w="0" w:type="dxa"/>
                        <w:bottom w:w="0" w:type="dxa"/>
                        <w:right w:w="0" w:type="dxa"/>
                      </w:tblCellMar>
                    </w:tblPrEx>
                    <w:trPr>
                      <w:cantSplit w:val="0"/>
                      <w:jc w:val="left"/>
                    </w:trPr>
                    <w:tc>
                      <w:tcPr>
                        <w:tcW w:w="1342" w:type="dxa"/>
                        <w:tcBorders>
                          <w:top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h.     18,000</w:t>
                        </w:r>
                      </w:p>
                    </w:tc>
                    <w:tc>
                      <w:tcPr>
                        <w:tcW w:w="1252" w:type="dxa"/>
                        <w:tcBorders>
                          <w:top w:val="single" w:sz="6" w:space="0" w:color="000000"/>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top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b.      1,200</w:t>
                        </w:r>
                      </w:p>
                    </w:tc>
                    <w:tc>
                      <w:tcPr>
                        <w:tcW w:w="1252" w:type="dxa"/>
                        <w:tcBorders>
                          <w:top w:val="single" w:sz="6" w:space="0" w:color="000000"/>
                          <w:lef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f. 10,700(3)</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top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top w:val="single" w:sz="6" w:space="0" w:color="000000"/>
                          <w:lef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e.       2,100</w:t>
                        </w:r>
                      </w:p>
                    </w:tc>
                  </w:tr>
                  <w:tr>
                    <w:tblPrEx>
                      <w:jc w:val="left"/>
                      <w:tblCellMar>
                        <w:top w:w="0" w:type="dxa"/>
                        <w:left w:w="0" w:type="dxa"/>
                        <w:bottom w:w="0" w:type="dxa"/>
                        <w:right w:w="0" w:type="dxa"/>
                      </w:tblCellMar>
                    </w:tblPrEx>
                    <w:trPr>
                      <w:cantSplit w:val="0"/>
                      <w:jc w:val="left"/>
                    </w:trPr>
                    <w:tc>
                      <w:tcPr>
                        <w:tcW w:w="1342" w:type="dxa"/>
                        <w:tcBorders>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252" w:type="dxa"/>
                        <w:tcBorders>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c.      2,900</w:t>
                        </w:r>
                      </w:p>
                    </w:tc>
                    <w:tc>
                      <w:tcPr>
                        <w:tcW w:w="1252" w:type="dxa"/>
                        <w:tcBorders>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1342" w:type="dxa"/>
                        <w:tcBorders>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252" w:type="dxa"/>
                        <w:tcBorders>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d.      4,500</w:t>
                        </w:r>
                      </w:p>
                    </w:tc>
                    <w:tc>
                      <w:tcPr>
                        <w:tcW w:w="1252" w:type="dxa"/>
                        <w:tcBorders>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1342" w:type="dxa"/>
                        <w:tcBorders>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252" w:type="dxa"/>
                        <w:tcBorders>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e.      2,100</w:t>
                        </w:r>
                      </w:p>
                    </w:tc>
                    <w:tc>
                      <w:tcPr>
                        <w:tcW w:w="1252" w:type="dxa"/>
                        <w:tcBorders>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1342" w:type="dxa"/>
                        <w:tcBorders>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w:t>
                        </w:r>
                      </w:p>
                    </w:tc>
                    <w:tc>
                      <w:tcPr>
                        <w:tcW w:w="1252" w:type="dxa"/>
                        <w:tcBorders>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w:t>
                        </w:r>
                      </w:p>
                    </w:tc>
                    <w:tc>
                      <w:tcPr>
                        <w:tcW w:w="1252" w:type="dxa"/>
                        <w:tcBorders>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lef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w:t>
                        </w:r>
                      </w:p>
                    </w:tc>
                  </w:tr>
                  <w:tr>
                    <w:tblPrEx>
                      <w:jc w:val="left"/>
                      <w:tblCellMar>
                        <w:top w:w="0" w:type="dxa"/>
                        <w:left w:w="0" w:type="dxa"/>
                        <w:bottom w:w="0" w:type="dxa"/>
                        <w:right w:w="0" w:type="dxa"/>
                      </w:tblCellMar>
                    </w:tblPrEx>
                    <w:trPr>
                      <w:cantSplit w:val="0"/>
                      <w:jc w:val="left"/>
                    </w:trPr>
                    <w:tc>
                      <w:tcPr>
                        <w:tcW w:w="1342" w:type="dxa"/>
                        <w:tcBorders>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18,000</w:t>
                        </w:r>
                      </w:p>
                    </w:tc>
                    <w:tc>
                      <w:tcPr>
                        <w:tcW w:w="1252" w:type="dxa"/>
                        <w:tcBorders>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c>
                      <w:tcPr>
                        <w:tcW w:w="1252" w:type="dxa"/>
                        <w:tcBorders>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lef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2,100</w:t>
                        </w:r>
                      </w:p>
                    </w:tc>
                  </w:tr>
                  <w:tr>
                    <w:tblPrEx>
                      <w:jc w:val="left"/>
                      <w:tblCellMar>
                        <w:top w:w="0" w:type="dxa"/>
                        <w:left w:w="0" w:type="dxa"/>
                        <w:bottom w:w="0" w:type="dxa"/>
                        <w:right w:w="0" w:type="dxa"/>
                      </w:tblCellMar>
                    </w:tblPrEx>
                    <w:trPr>
                      <w:cantSplit w:val="0"/>
                      <w:jc w:val="left"/>
                    </w:trPr>
                    <w:tc>
                      <w:tcPr>
                        <w:tcW w:w="1342" w:type="dxa"/>
                        <w:tcBorders>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252" w:type="dxa"/>
                        <w:tcBorders>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252" w:type="dxa"/>
                        <w:tcBorders>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1508"/>
                    <w:gridCol w:w="863"/>
                    <w:gridCol w:w="1353"/>
                    <w:gridCol w:w="991"/>
                    <w:gridCol w:w="863"/>
                    <w:gridCol w:w="210"/>
                    <w:gridCol w:w="525"/>
                    <w:gridCol w:w="8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59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50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Payroll</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685" w:type="dxa"/>
                        <w:gridSpan w:val="2"/>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Accrued Payroll</w:t>
                        </w:r>
                      </w:p>
                    </w:tc>
                    <w:tc>
                      <w:tcPr>
                        <w:vAlign w:val="center"/>
                      </w:tcPr>
                      <w:p/>
                    </w:tc>
                    <w:tc>
                      <w:tcPr>
                        <w:vAlign w:val="center"/>
                      </w:tcPr>
                      <w:p/>
                    </w:tc>
                  </w:tr>
                  <w:tr>
                    <w:tblPrEx>
                      <w:jc w:val="left"/>
                      <w:tblCellMar>
                        <w:top w:w="0" w:type="dxa"/>
                        <w:left w:w="0" w:type="dxa"/>
                        <w:bottom w:w="0" w:type="dxa"/>
                        <w:right w:w="0" w:type="dxa"/>
                      </w:tblCellMar>
                    </w:tblPrEx>
                    <w:trPr>
                      <w:cantSplit w:val="0"/>
                      <w:jc w:val="left"/>
                    </w:trPr>
                    <w:tc>
                      <w:tcPr>
                        <w:tcW w:w="1342" w:type="dxa"/>
                        <w:tcBorders>
                          <w:top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252" w:type="dxa"/>
                        <w:tcBorders>
                          <w:top w:val="single" w:sz="6" w:space="0" w:color="000000"/>
                          <w:lef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a.    25,000</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top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c.19,000 (2)</w:t>
                        </w:r>
                      </w:p>
                    </w:tc>
                    <w:tc>
                      <w:tcPr>
                        <w:tcW w:w="1252" w:type="dxa"/>
                        <w:tcBorders>
                          <w:top w:val="single" w:sz="6" w:space="0" w:color="000000"/>
                          <w:lef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c.   19,000</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top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top w:val="single" w:sz="6" w:space="0" w:color="000000"/>
                          <w:lef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c.      19,000</w:t>
                        </w:r>
                      </w:p>
                    </w:tc>
                  </w:tr>
                  <w:tr>
                    <w:tblPrEx>
                      <w:jc w:val="left"/>
                      <w:tblCellMar>
                        <w:top w:w="0" w:type="dxa"/>
                        <w:left w:w="0" w:type="dxa"/>
                        <w:bottom w:w="0" w:type="dxa"/>
                        <w:right w:w="0" w:type="dxa"/>
                      </w:tblCellMar>
                    </w:tblPrEx>
                    <w:trPr>
                      <w:cantSplit w:val="0"/>
                      <w:jc w:val="left"/>
                    </w:trPr>
                    <w:tc>
                      <w:tcPr>
                        <w:tcW w:w="1342" w:type="dxa"/>
                        <w:tcBorders>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252" w:type="dxa"/>
                        <w:tcBorders>
                          <w:lef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d.      4,500</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252" w:type="dxa"/>
                        <w:tcBorders>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1342" w:type="dxa"/>
                        <w:tcBorders>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252" w:type="dxa"/>
                        <w:tcBorders>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252" w:type="dxa"/>
                        <w:tcBorders>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1342" w:type="dxa"/>
                        <w:tcBorders>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252" w:type="dxa"/>
                        <w:tcBorders>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252" w:type="dxa"/>
                        <w:tcBorders>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1342" w:type="dxa"/>
                        <w:tcBorders>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252" w:type="dxa"/>
                        <w:tcBorders>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252" w:type="dxa"/>
                        <w:tcBorders>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1342" w:type="dxa"/>
                        <w:tcBorders>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252" w:type="dxa"/>
                        <w:tcBorders>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252" w:type="dxa"/>
                        <w:tcBorders>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1342" w:type="dxa"/>
                        <w:tcBorders>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252" w:type="dxa"/>
                        <w:tcBorders>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252" w:type="dxa"/>
                        <w:tcBorders>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1813"/>
                    <w:gridCol w:w="654"/>
                    <w:gridCol w:w="1518"/>
                    <w:gridCol w:w="700"/>
                    <w:gridCol w:w="946"/>
                    <w:gridCol w:w="185"/>
                    <w:gridCol w:w="697"/>
                    <w:gridCol w:w="6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59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Accounts Receivable</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50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685" w:type="dxa"/>
                        <w:gridSpan w:val="2"/>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vAlign w:val="center"/>
                      </w:tcPr>
                      <w:p/>
                    </w:tc>
                    <w:tc>
                      <w:tcPr>
                        <w:vAlign w:val="center"/>
                      </w:tcPr>
                      <w:p/>
                    </w:tc>
                  </w:tr>
                  <w:tr>
                    <w:tblPrEx>
                      <w:jc w:val="left"/>
                      <w:tblCellMar>
                        <w:top w:w="0" w:type="dxa"/>
                        <w:left w:w="0" w:type="dxa"/>
                        <w:bottom w:w="0" w:type="dxa"/>
                        <w:right w:w="0" w:type="dxa"/>
                      </w:tblCellMar>
                    </w:tblPrEx>
                    <w:trPr>
                      <w:cantSplit w:val="0"/>
                      <w:jc w:val="left"/>
                    </w:trPr>
                    <w:tc>
                      <w:tcPr>
                        <w:tcW w:w="1342" w:type="dxa"/>
                        <w:tcBorders>
                          <w:top w:val="single" w:sz="6" w:space="0" w:color="000000"/>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h.     45,000</w:t>
                        </w:r>
                      </w:p>
                    </w:tc>
                    <w:tc>
                      <w:tcPr>
                        <w:tcW w:w="1252" w:type="dxa"/>
                        <w:tcBorders>
                          <w:top w:val="single" w:sz="6" w:space="0" w:color="000000"/>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top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252" w:type="dxa"/>
                        <w:tcBorders>
                          <w:top w:val="single" w:sz="6" w:space="0" w:color="000000"/>
                          <w:lef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h.  45,000</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1342" w:type="dxa"/>
                        <w:tcBorders>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252" w:type="dxa"/>
                        <w:tcBorders>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252" w:type="dxa"/>
                        <w:tcBorders>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1342" w:type="dxa"/>
                        <w:tcBorders>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252" w:type="dxa"/>
                        <w:tcBorders>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252" w:type="dxa"/>
                        <w:tcBorders>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1342" w:type="dxa"/>
                        <w:tcBorders>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252" w:type="dxa"/>
                        <w:tcBorders>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252" w:type="dxa"/>
                        <w:tcBorders>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1342" w:type="dxa"/>
                        <w:tcBorders>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252" w:type="dxa"/>
                        <w:tcBorders>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252" w:type="dxa"/>
                        <w:tcBorders>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1342" w:type="dxa"/>
                        <w:tcBorders>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252" w:type="dxa"/>
                        <w:tcBorders>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252" w:type="dxa"/>
                        <w:tcBorders>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1342" w:type="dxa"/>
                        <w:tcBorders>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252" w:type="dxa"/>
                        <w:tcBorders>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42" w:type="dxa"/>
                        <w:tcBorders>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252" w:type="dxa"/>
                        <w:tcBorders>
                          <w:lef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3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(1) $3,300 + 2,500 + 4,700 + 6,200 = $16,700 (to WIP) + 1,200 (to OH) = $17,900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(2) $2,400 + 4,300 + 5,600 + 3,800 = $16,100 (to WIP) = 2,900 (to OH) = $19,000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(3) $2,500 + 3,000 + 2,800 + 2,400 = $10,700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(4) $8,200 + 9,800 + 13,100 = $31,100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(5) $8,200 + 9,800 = $18,000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PRIN.EDWA.16.8 - LO7: Illustrate a job order cost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ACCT.AICPA.FN.03 - 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BUSPROG.03 -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Illustration of a Job Order Cost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Applying</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Institute of Management Accountants (IMA) Statement of Professional Practice includes four standards of ethical behavior.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List the four standards of ethical behavior.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For each of the items listed below, identify the IMA standard under which each of the following responsibilities is included.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1.  Refrain from using confidential information for unethical or illegal advantage.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2.  Communicate information fairly and objectively.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3.  Abstain from engaging or supporting any activity that might discredit the profession.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4.  Perform professional duties in accordance with relevant laws, regulations, and technical standards.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5.  Maintain an appropriate level of professional expertise by continually developing knowledge and skills.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6.  Mitigate actual conflicts of interest.  Regularly communicate with business associates to avoid any apparent conflict of interest.  Advise all parties of potential conflicts.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7.  Disclose all relevant information that could reasonably be expected to influence an intended user’s understanding of the reports, analyses or recommendations.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The four standards of ethical behavior are:  Competence, Confidentiality, Integrity and Credibility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1.  Confidentiality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2.  Credibility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3.  Integrity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4.  Competence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5.  Competence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6.  Integrity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7.  Credibility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PRIN.EDWA.16.3 - LO2: Describe the ethical responsibilities and certification requirements for management accountants, as well as corporate governance.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Ethics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ACCT.AICPA.BB.07 - Critical Thinking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BUSPROG.02 - Ethics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IMA-Business Applications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Appendix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bl>
          <w:p/>
        </w:tc>
      </w:tr>
    </w:tbl>
    <w:p>
      <w:pPr>
        <w:shd w:val="clear" w:color="auto" w:fill="FFFFFF"/>
        <w:bidi w:val="0"/>
        <w:spacing w:after="75"/>
        <w:jc w:val="left"/>
      </w:pPr>
    </w:p>
    <w:p>
      <w:pPr>
        <w:bidi w:val="0"/>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56"/>
      <w:gridCol w:w="53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Cengage Learning Testing,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val="0"/>
        <w:bCs w:val="0"/>
        <w:color w:val="000000"/>
        <w:sz w:val="26"/>
        <w:szCs w:val="26"/>
        <w:bdr w:val="nil"/>
        <w:rtl w:val="0"/>
      </w:rPr>
      <w:t>CHAPTER 1: INTRODUCTION TO COST ACCOUNTING</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 w:type="character" w:customStyle="1" w:styleId="DoubleUnderline">
    <w:name w:val="DoubleUnderline"/>
    <w:basedOn w:val="DefaultParagraphFont"/>
    <w:rPr>
      <w:bdr w:val="nil"/>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INTRODUCTION TO COST ACCOUNTING</dc:title>
  <cp:revision>0</cp:revision>
</cp:coreProperties>
</file>